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SECURITIES AND EXCHANGE COMMISSION</w:t>
      </w:r>
    </w:p>
    <w:p>
      <w:pPr>
        <w:ind w:left="568"/>
        <w:spacing w:after="0"/>
        <w:rPr>
          <w:sz w:val="20"/>
          <w:szCs w:val="20"/>
          <w:color w:val="auto"/>
        </w:rPr>
      </w:pPr>
      <w:r>
        <w:rPr>
          <w:rFonts w:ascii="Courier New" w:cs="Courier New" w:eastAsia="Courier New" w:hAnsi="Courier New"/>
          <w:sz w:val="12"/>
          <w:szCs w:val="12"/>
          <w:color w:val="auto"/>
        </w:rPr>
        <w:t>Washington, D.C. 20549</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Schedule 13G</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Under the Securities Exchange Act of 1934</w:t>
      </w:r>
    </w:p>
    <w:p>
      <w:pPr>
        <w:ind w:left="568"/>
        <w:spacing w:after="0"/>
        <w:rPr>
          <w:sz w:val="20"/>
          <w:szCs w:val="20"/>
          <w:color w:val="auto"/>
        </w:rPr>
      </w:pPr>
      <w:r>
        <w:rPr>
          <w:rFonts w:ascii="Courier New" w:cs="Courier New" w:eastAsia="Courier New" w:hAnsi="Courier New"/>
          <w:sz w:val="12"/>
          <w:szCs w:val="12"/>
          <w:color w:val="auto"/>
        </w:rPr>
        <w:t>(Amendment)</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EXELIXIS INC</w:t>
      </w:r>
    </w:p>
    <w:p>
      <w:pPr>
        <w:ind w:left="568"/>
        <w:spacing w:after="0"/>
        <w:rPr>
          <w:sz w:val="20"/>
          <w:szCs w:val="20"/>
          <w:color w:val="auto"/>
        </w:rPr>
      </w:pPr>
      <w:r>
        <w:rPr>
          <w:rFonts w:ascii="Courier New" w:cs="Courier New" w:eastAsia="Courier New" w:hAnsi="Courier New"/>
          <w:sz w:val="12"/>
          <w:szCs w:val="12"/>
          <w:color w:val="auto"/>
        </w:rPr>
        <w:t>(Name of Issuer)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Common Stock</w:t>
      </w:r>
    </w:p>
    <w:p>
      <w:pPr>
        <w:ind w:left="568"/>
        <w:spacing w:after="0"/>
        <w:rPr>
          <w:sz w:val="20"/>
          <w:szCs w:val="20"/>
          <w:color w:val="auto"/>
        </w:rPr>
      </w:pPr>
      <w:r>
        <w:rPr>
          <w:rFonts w:ascii="Courier New" w:cs="Courier New" w:eastAsia="Courier New" w:hAnsi="Courier New"/>
          <w:sz w:val="12"/>
          <w:szCs w:val="12"/>
          <w:color w:val="auto"/>
        </w:rPr>
        <w:t>(Title of Class of Securities)</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30161Q104</w:t>
      </w:r>
    </w:p>
    <w:p>
      <w:pPr>
        <w:ind w:left="568"/>
        <w:spacing w:after="0"/>
        <w:rPr>
          <w:sz w:val="20"/>
          <w:szCs w:val="20"/>
          <w:color w:val="auto"/>
        </w:rPr>
      </w:pPr>
      <w:r>
        <w:rPr>
          <w:rFonts w:ascii="Courier New" w:cs="Courier New" w:eastAsia="Courier New" w:hAnsi="Courier New"/>
          <w:sz w:val="12"/>
          <w:szCs w:val="12"/>
          <w:color w:val="auto"/>
        </w:rPr>
        <w:t>(CUSIP Number)</w:t>
      </w:r>
    </w:p>
    <w:p>
      <w:pPr>
        <w:spacing w:after="0" w:line="133"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December 31, 2005</w:t>
      </w:r>
    </w:p>
    <w:p>
      <w:pPr>
        <w:ind w:left="568"/>
        <w:spacing w:after="0"/>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 to which this</w:t>
      </w:r>
    </w:p>
    <w:p>
      <w:pPr>
        <w:ind w:left="8"/>
        <w:spacing w:after="0"/>
        <w:rPr>
          <w:sz w:val="20"/>
          <w:szCs w:val="20"/>
          <w:color w:val="auto"/>
        </w:rPr>
      </w:pPr>
      <w:r>
        <w:rPr>
          <w:rFonts w:ascii="Courier New" w:cs="Courier New" w:eastAsia="Courier New" w:hAnsi="Courier New"/>
          <w:sz w:val="12"/>
          <w:szCs w:val="12"/>
          <w:color w:val="auto"/>
        </w:rPr>
        <w:t>Schedule is filed:</w:t>
      </w:r>
    </w:p>
    <w:p>
      <w:pPr>
        <w:spacing w:after="0" w:line="133" w:lineRule="exact"/>
        <w:rPr>
          <w:sz w:val="24"/>
          <w:szCs w:val="24"/>
          <w:color w:val="auto"/>
        </w:rPr>
      </w:pPr>
    </w:p>
    <w:p>
      <w:pPr>
        <w:ind w:left="568" w:hanging="568"/>
        <w:spacing w:after="0"/>
        <w:tabs>
          <w:tab w:leader="none" w:pos="568"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Rule 13d-1(c)</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*The remainder of this cover page shall be filled out for a reporting</w:t>
      </w:r>
    </w:p>
    <w:p>
      <w:pPr>
        <w:ind w:left="8"/>
        <w:spacing w:after="0"/>
        <w:rPr>
          <w:sz w:val="20"/>
          <w:szCs w:val="20"/>
          <w:color w:val="auto"/>
        </w:rPr>
      </w:pPr>
      <w:r>
        <w:rPr>
          <w:rFonts w:ascii="Courier New" w:cs="Courier New" w:eastAsia="Courier New" w:hAnsi="Courier New"/>
          <w:sz w:val="12"/>
          <w:szCs w:val="12"/>
          <w:color w:val="auto"/>
        </w:rPr>
        <w:t>person's initial filing on this form with respect to the subject class</w:t>
      </w:r>
    </w:p>
    <w:p>
      <w:pPr>
        <w:spacing w:after="0" w:line="3" w:lineRule="exact"/>
        <w:rPr>
          <w:sz w:val="24"/>
          <w:szCs w:val="24"/>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of securities, and for any subsequent amendment containing information which would alter the disclosures provided in a prior page.</w:t>
      </w:r>
    </w:p>
    <w:p>
      <w:pPr>
        <w:spacing w:after="0" w:line="139" w:lineRule="exact"/>
        <w:rPr>
          <w:sz w:val="24"/>
          <w:szCs w:val="24"/>
          <w:color w:val="auto"/>
        </w:rPr>
      </w:pPr>
    </w:p>
    <w:p>
      <w:pPr>
        <w:ind w:left="8" w:right="4899"/>
        <w:spacing w:after="0" w:line="237" w:lineRule="auto"/>
        <w:rPr>
          <w:sz w:val="20"/>
          <w:szCs w:val="20"/>
          <w:color w:val="auto"/>
        </w:rPr>
      </w:pPr>
      <w:r>
        <w:rPr>
          <w:rFonts w:ascii="Courier New" w:cs="Courier New" w:eastAsia="Courier New" w:hAnsi="Courier New"/>
          <w:sz w:val="12"/>
          <w:szCs w:val="1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40" w:lineRule="exact"/>
        <w:rPr>
          <w:sz w:val="24"/>
          <w:szCs w:val="24"/>
          <w:color w:val="auto"/>
        </w:rPr>
      </w:pPr>
    </w:p>
    <w:p>
      <w:pPr>
        <w:ind w:left="68"/>
        <w:spacing w:after="0"/>
        <w:tabs>
          <w:tab w:leader="none" w:pos="1108" w:val="left"/>
        </w:tabs>
        <w:rPr>
          <w:sz w:val="20"/>
          <w:szCs w:val="20"/>
          <w:color w:val="auto"/>
        </w:rPr>
      </w:pP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30161Q104</w:t>
      </w:r>
    </w:p>
    <w:p>
      <w:pPr>
        <w:ind w:left="1128"/>
        <w:spacing w:after="0"/>
        <w:rPr>
          <w:sz w:val="20"/>
          <w:szCs w:val="20"/>
          <w:color w:val="auto"/>
        </w:rPr>
      </w:pPr>
      <w:r>
        <w:rPr>
          <w:rFonts w:ascii="Courier New" w:cs="Courier New" w:eastAsia="Courier New" w:hAnsi="Courier New"/>
          <w:sz w:val="12"/>
          <w:szCs w:val="12"/>
          <w:color w:val="auto"/>
        </w:rPr>
        <w:t>---------</w:t>
      </w:r>
    </w:p>
    <w:p>
      <w:pPr>
        <w:spacing w:after="0" w:line="138" w:lineRule="exact"/>
        <w:rPr>
          <w:sz w:val="24"/>
          <w:szCs w:val="24"/>
          <w:color w:val="auto"/>
        </w:rPr>
      </w:pPr>
    </w:p>
    <w:p>
      <w:pPr>
        <w:ind w:left="148" w:hanging="148"/>
        <w:spacing w:after="0"/>
        <w:tabs>
          <w:tab w:leader="none" w:pos="148"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BANK PLC</w:t>
      </w:r>
    </w:p>
    <w:p>
      <w:pPr>
        <w:spacing w:after="0" w:line="4" w:lineRule="exact"/>
        <w:rPr>
          <w:sz w:val="24"/>
          <w:szCs w:val="24"/>
          <w:color w:val="auto"/>
        </w:rPr>
      </w:pPr>
    </w:p>
    <w:p>
      <w:pPr>
        <w:ind w:left="148" w:hanging="148"/>
        <w:spacing w:after="0"/>
        <w:tabs>
          <w:tab w:leader="none" w:pos="14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135,990</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135,990</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135,990</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0.16%</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92" w:orient="portrait"/>
          <w:cols w:equalWidth="0" w:num="1">
            <w:col w:w="10247"/>
          </w:cols>
          <w:pgMar w:left="212" w:top="209" w:right="1440" w:bottom="0" w:gutter="0" w:footer="0" w:header="0"/>
        </w:sectPr>
      </w:pP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4"/>
          <w:szCs w:val="24"/>
          <w:color w:val="auto"/>
        </w:rPr>
      </w:pPr>
    </w:p>
    <w:p>
      <w:pPr>
        <w:sectPr>
          <w:pgSz w:w="11900" w:h="16892" w:orient="portrait"/>
          <w:cols w:equalWidth="0" w:num="2">
            <w:col w:w="628" w:space="500"/>
            <w:col w:w="9119"/>
          </w:cols>
          <w:pgMar w:left="212" w:top="209" w:right="1440" w:bottom="0" w:gutter="0" w:footer="0" w:header="0"/>
          <w:type w:val="continuous"/>
        </w:sectPr>
      </w:pPr>
    </w:p>
    <w:p>
      <w:pPr>
        <w:ind w:left="148" w:hanging="148"/>
        <w:spacing w:after="0"/>
        <w:tabs>
          <w:tab w:leader="none" w:pos="148" w:val="left"/>
        </w:tabs>
        <w:numPr>
          <w:ilvl w:val="0"/>
          <w:numId w:val="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4"/>
          <w:szCs w:val="24"/>
          <w:color w:val="auto"/>
        </w:rPr>
      </w:pPr>
    </w:p>
    <w:p>
      <w:pPr>
        <w:ind w:left="568"/>
        <w:spacing w:after="0"/>
        <w:rPr>
          <w:sz w:val="20"/>
          <w:szCs w:val="20"/>
          <w:color w:val="auto"/>
        </w:rPr>
      </w:pPr>
      <w:r>
        <w:rPr>
          <w:rFonts w:ascii="Courier New" w:cs="Courier New" w:eastAsia="Courier New" w:hAnsi="Courier New"/>
          <w:sz w:val="12"/>
          <w:szCs w:val="12"/>
          <w:color w:val="auto"/>
        </w:rPr>
        <w:t>BARCLAYS CAPITAL SECURITIES LIMITED</w:t>
      </w:r>
    </w:p>
    <w:p>
      <w:pPr>
        <w:spacing w:after="0" w:line="4" w:lineRule="exact"/>
        <w:rPr>
          <w:sz w:val="24"/>
          <w:szCs w:val="24"/>
          <w:color w:val="auto"/>
        </w:rPr>
      </w:pPr>
    </w:p>
    <w:p>
      <w:pPr>
        <w:ind w:left="148" w:hanging="148"/>
        <w:spacing w:after="0"/>
        <w:tabs>
          <w:tab w:leader="none" w:pos="148"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4"/>
          <w:szCs w:val="24"/>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4"/>
          <w:szCs w:val="24"/>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ectPr>
          <w:pgSz w:w="11900" w:h="16892" w:orient="portrait"/>
          <w:cols w:equalWidth="0" w:num="1">
            <w:col w:w="10247"/>
          </w:cols>
          <w:pgMar w:left="212" w:top="209" w:right="1440" w:bottom="0" w:gutter="0" w:footer="0" w:header="0"/>
          <w:type w:val="continuous"/>
        </w:sectPr>
      </w:pPr>
    </w:p>
    <w:bookmarkStart w:id="1" w:name="page2"/>
    <w:bookmarkEnd w:id="1"/>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41"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CAPITAL INC</w:t>
      </w:r>
    </w:p>
    <w:p>
      <w:pPr>
        <w:spacing w:after="0" w:line="4"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3"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sectPr>
          <w:pgSz w:w="11900" w:h="16838" w:orient="portrait"/>
          <w:cols w:equalWidth="0" w:num="1">
            <w:col w:w="10247"/>
          </w:cols>
          <w:pgMar w:left="212" w:top="141" w:right="1440" w:bottom="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&amp; TRUST (ISLE OF MAN) LIMITED</w:t>
      </w:r>
    </w:p>
    <w:p>
      <w:pPr>
        <w:spacing w:after="0" w:line="4" w:lineRule="exact"/>
        <w:rPr>
          <w:sz w:val="20"/>
          <w:szCs w:val="20"/>
          <w:color w:val="auto"/>
        </w:rPr>
      </w:pPr>
    </w:p>
    <w:p>
      <w:pPr>
        <w:ind w:left="148" w:hanging="148"/>
        <w:spacing w:after="0"/>
        <w:tabs>
          <w:tab w:leader="none" w:pos="148" w:val="left"/>
        </w:tabs>
        <w:numPr>
          <w:ilvl w:val="0"/>
          <w:numId w:val="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41"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41" w:right="1440" w:bottom="0" w:gutter="0" w:footer="0" w:header="0"/>
          <w:type w:val="continuous"/>
        </w:sectPr>
      </w:pPr>
    </w:p>
    <w:p>
      <w:pPr>
        <w:ind w:left="148" w:hanging="148"/>
        <w:spacing w:after="0"/>
        <w:tabs>
          <w:tab w:leader="none" w:pos="148" w:val="left"/>
        </w:tabs>
        <w:numPr>
          <w:ilvl w:val="0"/>
          <w:numId w:val="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AND TRUST (JERSEY) LIMITED</w:t>
      </w:r>
    </w:p>
    <w:p>
      <w:pPr>
        <w:spacing w:after="0" w:line="4" w:lineRule="exact"/>
        <w:rPr>
          <w:sz w:val="20"/>
          <w:szCs w:val="20"/>
          <w:color w:val="auto"/>
        </w:rPr>
      </w:pPr>
    </w:p>
    <w:p>
      <w:pPr>
        <w:ind w:left="148" w:hanging="148"/>
        <w:spacing w:after="0"/>
        <w:tabs>
          <w:tab w:leader="none" w:pos="148" w:val="left"/>
        </w:tabs>
        <w:numPr>
          <w:ilvl w:val="0"/>
          <w:numId w:val="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bl>
    <w:p>
      <w:pPr>
        <w:sectPr>
          <w:pgSz w:w="11900" w:h="16838" w:orient="portrait"/>
          <w:cols w:equalWidth="0" w:num="1">
            <w:col w:w="10247"/>
          </w:cols>
          <w:pgMar w:left="212" w:top="141" w:right="1440" w:bottom="0" w:gutter="0" w:footer="0" w:header="0"/>
          <w:type w:val="continuous"/>
        </w:sectPr>
      </w:pPr>
    </w:p>
    <w:bookmarkStart w:id="2" w:name="page3"/>
    <w:bookmarkEnd w:id="2"/>
    <w:p>
      <w:pPr>
        <w:ind w:left="3928"/>
        <w:spacing w:after="0"/>
        <w:rPr>
          <w:sz w:val="20"/>
          <w:szCs w:val="20"/>
          <w:color w:val="auto"/>
        </w:rPr>
      </w:pPr>
      <w:r>
        <w:rPr>
          <w:rFonts w:ascii="Courier New" w:cs="Courier New" w:eastAsia="Courier New" w:hAnsi="Courier New"/>
          <w:sz w:val="12"/>
          <w:szCs w:val="12"/>
          <w:color w:val="auto"/>
        </w:rPr>
        <w:t>-</w:t>
      </w:r>
    </w:p>
    <w:p>
      <w:pPr>
        <w:ind w:left="3368"/>
        <w:spacing w:after="0"/>
        <w:rPr>
          <w:sz w:val="20"/>
          <w:szCs w:val="20"/>
          <w:color w:val="auto"/>
        </w:rPr>
      </w:pPr>
      <w:r>
        <w:rPr>
          <w:rFonts w:ascii="Courier New" w:cs="Courier New" w:eastAsia="Courier New" w:hAnsi="Courier New"/>
          <w:sz w:val="12"/>
          <w:szCs w:val="12"/>
          <w:color w:val="auto"/>
        </w:rPr>
        <w:t>------------------------------</w:t>
      </w:r>
    </w:p>
    <w:p>
      <w:pPr>
        <w:ind w:left="3368"/>
        <w:spacing w:after="0" w:line="237" w:lineRule="auto"/>
        <w:rPr>
          <w:sz w:val="20"/>
          <w:szCs w:val="20"/>
          <w:color w:val="auto"/>
        </w:rPr>
      </w:pPr>
      <w:r>
        <w:rPr>
          <w:rFonts w:ascii="Courier New" w:cs="Courier New" w:eastAsia="Courier New" w:hAnsi="Courier New"/>
          <w:sz w:val="12"/>
          <w:szCs w:val="12"/>
          <w:color w:val="auto"/>
        </w:rPr>
        <w:t>(8) Shared Dispositive Power</w:t>
      </w:r>
    </w:p>
    <w:p>
      <w:pPr>
        <w:ind w:left="3928"/>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TRUST COMPANY LIMITED</w:t>
      </w:r>
    </w:p>
    <w:p>
      <w:pPr>
        <w:spacing w:after="0" w:line="4" w:lineRule="exact"/>
        <w:rPr>
          <w:sz w:val="20"/>
          <w:szCs w:val="20"/>
          <w:color w:val="auto"/>
        </w:rPr>
      </w:pPr>
    </w:p>
    <w:p>
      <w:pPr>
        <w:ind w:left="148" w:hanging="148"/>
        <w:spacing w:after="0"/>
        <w:tabs>
          <w:tab w:leader="none" w:pos="148" w:val="left"/>
        </w:tabs>
        <w:numPr>
          <w:ilvl w:val="0"/>
          <w:numId w:val="2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68"/>
        <w:spacing w:after="0"/>
        <w:rPr>
          <w:sz w:val="20"/>
          <w:szCs w:val="20"/>
          <w:color w:val="auto"/>
        </w:rPr>
      </w:pPr>
      <w:r>
        <w:rPr>
          <w:rFonts w:ascii="Courier New" w:cs="Courier New" w:eastAsia="Courier New" w:hAnsi="Courier New"/>
          <w:sz w:val="12"/>
          <w:szCs w:val="12"/>
          <w:color w:val="auto"/>
        </w:rPr>
        <w:t>(1) Names of Reporting Persons.</w:t>
      </w:r>
    </w:p>
    <w:p>
      <w:pPr>
        <w:ind w:left="568"/>
        <w:spacing w:after="0"/>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3"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BANK (Suisse) SA</w:t>
      </w:r>
    </w:p>
    <w:p>
      <w:pPr>
        <w:spacing w:after="0" w:line="4" w:lineRule="exact"/>
        <w:rPr>
          <w:sz w:val="20"/>
          <w:szCs w:val="20"/>
          <w:color w:val="auto"/>
        </w:rPr>
      </w:pPr>
    </w:p>
    <w:p>
      <w:pPr>
        <w:ind w:left="148" w:hanging="148"/>
        <w:spacing w:after="0"/>
        <w:tabs>
          <w:tab w:leader="none" w:pos="148" w:val="left"/>
        </w:tabs>
        <w:numPr>
          <w:ilvl w:val="0"/>
          <w:numId w:val="3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Switzerland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3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3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148" w:hanging="148"/>
        <w:spacing w:after="0"/>
        <w:tabs>
          <w:tab w:leader="none" w:pos="148" w:val="left"/>
        </w:tabs>
        <w:numPr>
          <w:ilvl w:val="0"/>
          <w:numId w:val="3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37" w:right="1440" w:bottom="0" w:gutter="0" w:footer="0" w:header="0"/>
          <w:type w:val="continuous"/>
        </w:sectPr>
      </w:pPr>
    </w:p>
    <w:bookmarkStart w:id="3" w:name="page4"/>
    <w:bookmarkEnd w:id="3"/>
    <w:p>
      <w:pPr>
        <w:ind w:left="8"/>
        <w:spacing w:after="0"/>
        <w:rPr>
          <w:sz w:val="20"/>
          <w:szCs w:val="20"/>
          <w:color w:val="auto"/>
        </w:rPr>
      </w:pPr>
      <w:r>
        <w:rPr>
          <w:rFonts w:ascii="Courier New" w:cs="Courier New" w:eastAsia="Courier New" w:hAnsi="Courier New"/>
          <w:sz w:val="12"/>
          <w:szCs w:val="12"/>
          <w:color w:val="auto"/>
        </w:rPr>
        <w:t>(3) SEC Use Only</w:t>
      </w:r>
    </w:p>
    <w:p>
      <w:pPr>
        <w:spacing w:after="0" w:line="139" w:lineRule="exact"/>
        <w:rPr>
          <w:sz w:val="20"/>
          <w:szCs w:val="20"/>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England</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4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BRONCO (BARCLAYS CAYMAN) LIMITED</w:t>
      </w:r>
    </w:p>
    <w:p>
      <w:pPr>
        <w:spacing w:after="0" w:line="4" w:lineRule="exact"/>
        <w:rPr>
          <w:sz w:val="20"/>
          <w:szCs w:val="20"/>
          <w:color w:val="auto"/>
        </w:rPr>
      </w:pPr>
    </w:p>
    <w:p>
      <w:pPr>
        <w:ind w:left="148" w:hanging="148"/>
        <w:spacing w:after="0"/>
        <w:tabs>
          <w:tab w:leader="none" w:pos="148"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4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146" w:lineRule="exact"/>
        <w:rPr>
          <w:sz w:val="20"/>
          <w:szCs w:val="20"/>
          <w:color w:val="auto"/>
        </w:rPr>
      </w:pPr>
    </w:p>
    <w:p>
      <w:pPr>
        <w:sectPr>
          <w:pgSz w:w="11900" w:h="16838" w:orient="portrait"/>
          <w:cols w:equalWidth="0" w:num="2">
            <w:col w:w="628" w:space="500"/>
            <w:col w:w="9119"/>
          </w:cols>
          <w:pgMar w:left="212" w:top="137" w:right="1440" w:bottom="0" w:gutter="0" w:footer="0" w:header="0"/>
          <w:type w:val="continuous"/>
        </w:sectPr>
      </w:pPr>
    </w:p>
    <w:p>
      <w:pPr>
        <w:ind w:left="148" w:hanging="148"/>
        <w:spacing w:after="0"/>
        <w:tabs>
          <w:tab w:leader="none" w:pos="148" w:val="left"/>
        </w:tabs>
        <w:numPr>
          <w:ilvl w:val="0"/>
          <w:numId w:val="4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PALOMINO LIMITED</w:t>
      </w:r>
    </w:p>
    <w:p>
      <w:pPr>
        <w:spacing w:after="0" w:line="4" w:lineRule="exact"/>
        <w:rPr>
          <w:sz w:val="20"/>
          <w:szCs w:val="20"/>
          <w:color w:val="auto"/>
        </w:rPr>
      </w:pPr>
    </w:p>
    <w:p>
      <w:pPr>
        <w:ind w:left="148" w:hanging="148"/>
        <w:spacing w:after="0"/>
        <w:tabs>
          <w:tab w:leader="none" w:pos="148" w:val="left"/>
        </w:tabs>
        <w:numPr>
          <w:ilvl w:val="0"/>
          <w:numId w:val="4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Cayman Islands</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ectPr>
          <w:pgSz w:w="11900" w:h="16838" w:orient="portrait"/>
          <w:cols w:equalWidth="0" w:num="1">
            <w:col w:w="10247"/>
          </w:cols>
          <w:pgMar w:left="212" w:top="137" w:right="1440" w:bottom="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CUSIP No.</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30161Q104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ectPr>
          <w:pgSz w:w="11900" w:h="16838" w:orient="portrait"/>
          <w:cols w:equalWidth="0" w:num="2">
            <w:col w:w="628" w:space="500"/>
            <w:col w:w="9119"/>
          </w:cols>
          <w:pgMar w:left="212" w:top="137" w:right="1440" w:bottom="0" w:gutter="0" w:footer="0" w:header="0"/>
          <w:type w:val="continuous"/>
        </w:sectPr>
      </w:pPr>
    </w:p>
    <w:bookmarkStart w:id="4" w:name="page5"/>
    <w:bookmarkEnd w:id="4"/>
    <w:p>
      <w:pPr>
        <w:ind w:left="148" w:hanging="148"/>
        <w:spacing w:after="0"/>
        <w:tabs>
          <w:tab w:leader="none" w:pos="148" w:val="left"/>
        </w:tabs>
        <w:numPr>
          <w:ilvl w:val="0"/>
          <w:numId w:val="5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348" w:hanging="278"/>
        <w:spacing w:after="0"/>
        <w:tabs>
          <w:tab w:leader="none" w:pos="348" w:val="left"/>
        </w:tabs>
        <w:numPr>
          <w:ilvl w:val="1"/>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w:t>
      </w:r>
    </w:p>
    <w:p>
      <w:pPr>
        <w:ind w:left="568"/>
        <w:spacing w:after="0" w:line="237" w:lineRule="auto"/>
        <w:rPr>
          <w:sz w:val="20"/>
          <w:szCs w:val="20"/>
          <w:color w:val="auto"/>
        </w:rPr>
      </w:pPr>
      <w:r>
        <w:rPr>
          <w:rFonts w:ascii="Courier New" w:cs="Courier New" w:eastAsia="Courier New" w:hAnsi="Courier New"/>
          <w:sz w:val="12"/>
          <w:szCs w:val="12"/>
          <w:color w:val="auto"/>
        </w:rPr>
        <w:t>I.R.S. Identification Nos. of above persons (entities only).</w:t>
      </w:r>
    </w:p>
    <w:p>
      <w:pPr>
        <w:spacing w:after="0" w:line="134" w:lineRule="exact"/>
        <w:rPr>
          <w:sz w:val="20"/>
          <w:szCs w:val="20"/>
          <w:color w:val="auto"/>
        </w:rPr>
      </w:pPr>
    </w:p>
    <w:p>
      <w:pPr>
        <w:ind w:left="568"/>
        <w:spacing w:after="0"/>
        <w:rPr>
          <w:sz w:val="20"/>
          <w:szCs w:val="20"/>
          <w:color w:val="auto"/>
        </w:rPr>
      </w:pPr>
      <w:r>
        <w:rPr>
          <w:rFonts w:ascii="Courier New" w:cs="Courier New" w:eastAsia="Courier New" w:hAnsi="Courier New"/>
          <w:sz w:val="12"/>
          <w:szCs w:val="12"/>
          <w:color w:val="auto"/>
        </w:rPr>
        <w:t>HYMF INC</w:t>
      </w:r>
    </w:p>
    <w:p>
      <w:pPr>
        <w:spacing w:after="0" w:line="4" w:lineRule="exact"/>
        <w:rPr>
          <w:sz w:val="20"/>
          <w:szCs w:val="20"/>
          <w:color w:val="auto"/>
        </w:rPr>
      </w:pPr>
    </w:p>
    <w:p>
      <w:pPr>
        <w:ind w:left="148" w:hanging="148"/>
        <w:spacing w:after="0"/>
        <w:tabs>
          <w:tab w:leader="none" w:pos="148"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(2) Check the appropriate box if a member of a Group*</w:t>
      </w:r>
    </w:p>
    <w:p>
      <w:pPr>
        <w:ind w:left="348" w:hanging="348"/>
        <w:spacing w:after="0" w:line="237" w:lineRule="auto"/>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348" w:hanging="348"/>
        <w:spacing w:after="0"/>
        <w:tabs>
          <w:tab w:leader="none" w:pos="348"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p>
    <w:p>
      <w:pPr>
        <w:spacing w:after="0" w:line="3" w:lineRule="exact"/>
        <w:rPr>
          <w:sz w:val="20"/>
          <w:szCs w:val="20"/>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(3) SEC Use Only</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743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(4) Citizenship or Place of Organization U.S.A.</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320" w:type="dxa"/>
            <w:vAlign w:val="bottom"/>
          </w:tcPr>
          <w:p>
            <w:pPr>
              <w:spacing w:after="0"/>
              <w:rPr>
                <w:sz w:val="20"/>
                <w:szCs w:val="20"/>
                <w:color w:val="auto"/>
              </w:rPr>
            </w:pPr>
            <w:r>
              <w:rPr>
                <w:rFonts w:ascii="Courier New" w:cs="Courier New" w:eastAsia="Courier New" w:hAnsi="Courier New"/>
                <w:sz w:val="12"/>
                <w:szCs w:val="12"/>
                <w:color w:val="auto"/>
              </w:rPr>
              <w:t>Number of Shares</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(5)</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Voting Power</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Beneficially Owned</w:t>
            </w: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by Each Reporting</w:t>
            </w: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20"/>
                <w:szCs w:val="20"/>
                <w:color w:val="auto"/>
              </w:rPr>
            </w:pPr>
            <w:r>
              <w:rPr>
                <w:rFonts w:ascii="Courier New" w:cs="Courier New" w:eastAsia="Courier New" w:hAnsi="Courier New"/>
                <w:sz w:val="12"/>
                <w:szCs w:val="12"/>
                <w:color w:val="auto"/>
              </w:rPr>
              <w:t>Person With</w:t>
            </w: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(6)</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Voting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(7)</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Sole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r>
        <w:trPr>
          <w:trHeight w:val="135"/>
        </w:trPr>
        <w:tc>
          <w:tcPr>
            <w:tcW w:w="2320" w:type="dxa"/>
            <w:vAlign w:val="bottom"/>
          </w:tcPr>
          <w:p>
            <w:pPr>
              <w:spacing w:after="0"/>
              <w:rPr>
                <w:sz w:val="11"/>
                <w:szCs w:val="11"/>
                <w:color w:val="auto"/>
              </w:rPr>
            </w:pPr>
          </w:p>
        </w:tc>
        <w:tc>
          <w:tcPr>
            <w:tcW w:w="3160" w:type="dxa"/>
            <w:vAlign w:val="bottom"/>
            <w:gridSpan w:val="2"/>
          </w:tcPr>
          <w:p>
            <w:pPr>
              <w:ind w:left="10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2320" w:type="dxa"/>
            <w:vAlign w:val="bottom"/>
          </w:tcPr>
          <w:p>
            <w:pPr>
              <w:spacing w:after="0"/>
              <w:rPr>
                <w:sz w:val="11"/>
                <w:szCs w:val="11"/>
                <w:color w:val="auto"/>
              </w:rPr>
            </w:pPr>
          </w:p>
        </w:tc>
        <w:tc>
          <w:tcPr>
            <w:tcW w:w="1320" w:type="dxa"/>
            <w:vAlign w:val="bottom"/>
          </w:tcPr>
          <w:p>
            <w:pPr>
              <w:ind w:left="1040"/>
              <w:spacing w:after="0"/>
              <w:rPr>
                <w:sz w:val="20"/>
                <w:szCs w:val="20"/>
                <w:color w:val="auto"/>
              </w:rPr>
            </w:pPr>
            <w:r>
              <w:rPr>
                <w:rFonts w:ascii="Courier New" w:cs="Courier New" w:eastAsia="Courier New" w:hAnsi="Courier New"/>
                <w:sz w:val="12"/>
                <w:szCs w:val="12"/>
                <w:color w:val="auto"/>
              </w:rPr>
              <w:t>(8)</w:t>
            </w:r>
          </w:p>
        </w:tc>
        <w:tc>
          <w:tcPr>
            <w:tcW w:w="1840" w:type="dxa"/>
            <w:vAlign w:val="bottom"/>
          </w:tcPr>
          <w:p>
            <w:pPr>
              <w:spacing w:after="0"/>
              <w:rPr>
                <w:sz w:val="20"/>
                <w:szCs w:val="20"/>
                <w:color w:val="auto"/>
              </w:rPr>
            </w:pPr>
            <w:r>
              <w:rPr>
                <w:rFonts w:ascii="Courier New" w:cs="Courier New" w:eastAsia="Courier New" w:hAnsi="Courier New"/>
                <w:sz w:val="12"/>
                <w:szCs w:val="12"/>
                <w:color w:val="auto"/>
              </w:rPr>
              <w:t>Shared Dispositive Power</w:t>
            </w:r>
          </w:p>
        </w:tc>
      </w:tr>
      <w:tr>
        <w:trPr>
          <w:trHeight w:val="135"/>
        </w:trPr>
        <w:tc>
          <w:tcPr>
            <w:tcW w:w="2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40" w:type="dxa"/>
            <w:vAlign w:val="bottom"/>
          </w:tcPr>
          <w:p>
            <w:pPr>
              <w:jc w:val="right"/>
              <w:ind w:right="1421"/>
              <w:spacing w:after="0"/>
              <w:rPr>
                <w:sz w:val="20"/>
                <w:szCs w:val="20"/>
                <w:color w:val="auto"/>
              </w:rPr>
            </w:pPr>
            <w:r>
              <w:rPr>
                <w:rFonts w:ascii="Courier New" w:cs="Courier New" w:eastAsia="Courier New" w:hAnsi="Courier New"/>
                <w:sz w:val="12"/>
                <w:szCs w:val="12"/>
                <w:color w:val="auto"/>
              </w:rPr>
              <w:t>-</w:t>
            </w:r>
          </w:p>
        </w:tc>
      </w:tr>
    </w:tbl>
    <w:p>
      <w:pPr>
        <w:spacing w:after="0" w:line="4" w:lineRule="exact"/>
        <w:rPr>
          <w:sz w:val="20"/>
          <w:szCs w:val="20"/>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(9) Aggregate</w:t>
      </w:r>
    </w:p>
    <w:p>
      <w:pPr>
        <w:ind w:left="4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(10) Check Box if the Aggregate Amount in Row (9) Excludes Certain Shares*</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568" w:right="6459" w:hanging="562"/>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(11) Percent of Class Represented by Amount in Row (9) 0.00%</w:t>
      </w:r>
    </w:p>
    <w:p>
      <w:pPr>
        <w:spacing w:after="0" w:line="4"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(12) Type of Reporting Person*</w:t>
      </w:r>
    </w:p>
    <w:p>
      <w:pPr>
        <w:spacing w:after="0" w:line="137"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41"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5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5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5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6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6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6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6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6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ectPr>
          <w:pgSz w:w="11900" w:h="16838" w:orient="portrait"/>
          <w:cols w:equalWidth="0" w:num="1">
            <w:col w:w="10247"/>
          </w:cols>
          <w:pgMar w:left="212" w:top="141" w:right="1440" w:bottom="0" w:gutter="0" w:footer="0" w:header="0"/>
        </w:sectPr>
      </w:pPr>
    </w:p>
    <w:bookmarkStart w:id="5" w:name="page6"/>
    <w:bookmarkEnd w:id="5"/>
    <w:p>
      <w:pPr>
        <w:ind w:left="568" w:right="497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7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7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7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200 Park Ave</w:t>
      </w:r>
    </w:p>
    <w:p>
      <w:pPr>
        <w:ind w:left="2248"/>
        <w:spacing w:after="0"/>
        <w:rPr>
          <w:sz w:val="20"/>
          <w:szCs w:val="20"/>
          <w:color w:val="auto"/>
        </w:rPr>
      </w:pPr>
      <w:r>
        <w:rPr>
          <w:rFonts w:ascii="Courier New" w:cs="Courier New" w:eastAsia="Courier New" w:hAnsi="Courier New"/>
          <w:sz w:val="12"/>
          <w:szCs w:val="12"/>
          <w:color w:val="auto"/>
        </w:rPr>
        <w:t>NY, NY 10166</w:t>
      </w:r>
    </w:p>
    <w:p>
      <w:pPr>
        <w:spacing w:after="0" w:line="3" w:lineRule="exact"/>
        <w:rPr>
          <w:sz w:val="20"/>
          <w:szCs w:val="20"/>
          <w:color w:val="auto"/>
        </w:rPr>
      </w:pPr>
    </w:p>
    <w:p>
      <w:pPr>
        <w:ind w:left="148" w:hanging="148"/>
        <w:spacing w:after="0"/>
        <w:tabs>
          <w:tab w:leader="none" w:pos="148" w:val="left"/>
        </w:tabs>
        <w:numPr>
          <w:ilvl w:val="0"/>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7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ind w:left="1688"/>
        <w:spacing w:after="0" w:line="237" w:lineRule="auto"/>
        <w:rPr>
          <w:sz w:val="20"/>
          <w:szCs w:val="20"/>
          <w:color w:val="auto"/>
        </w:rPr>
      </w:pPr>
      <w:r>
        <w:rPr>
          <w:rFonts w:ascii="Courier New" w:cs="Courier New" w:eastAsia="Courier New" w:hAnsi="Courier New"/>
          <w:sz w:val="12"/>
          <w:szCs w:val="12"/>
          <w:color w:val="auto"/>
        </w:rPr>
        <w:t>4th Floor, Queen Victoria House</w:t>
      </w:r>
    </w:p>
    <w:p>
      <w:pPr>
        <w:ind w:left="1688"/>
        <w:spacing w:after="0"/>
        <w:rPr>
          <w:sz w:val="20"/>
          <w:szCs w:val="20"/>
          <w:color w:val="auto"/>
        </w:rPr>
      </w:pPr>
      <w:r>
        <w:rPr>
          <w:rFonts w:ascii="Courier New" w:cs="Courier New" w:eastAsia="Courier New" w:hAnsi="Courier New"/>
          <w:sz w:val="12"/>
          <w:szCs w:val="12"/>
          <w:color w:val="auto"/>
        </w:rPr>
        <w:t>Isle of Man, IM99 IDF</w:t>
      </w:r>
    </w:p>
    <w:p>
      <w:pPr>
        <w:spacing w:after="0" w:line="3" w:lineRule="exact"/>
        <w:rPr>
          <w:sz w:val="20"/>
          <w:szCs w:val="20"/>
          <w:color w:val="auto"/>
        </w:rPr>
      </w:pPr>
    </w:p>
    <w:p>
      <w:pPr>
        <w:ind w:left="148" w:hanging="148"/>
        <w:spacing w:after="0"/>
        <w:tabs>
          <w:tab w:leader="none" w:pos="148" w:val="left"/>
        </w:tabs>
        <w:numPr>
          <w:ilvl w:val="0"/>
          <w:numId w:val="8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8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8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8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8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8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6" w:name="page7"/>
    <w:bookmarkEnd w:id="6"/>
    <w:p>
      <w:pPr>
        <w:ind w:left="8" w:right="5119"/>
        <w:spacing w:after="0" w:line="235" w:lineRule="auto"/>
        <w:rPr>
          <w:sz w:val="20"/>
          <w:szCs w:val="20"/>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9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9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9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2(B).</w:t>
      </w:r>
      <w:r>
        <w:rPr>
          <w:rFonts w:ascii="Courier New" w:cs="Courier New" w:eastAsia="Courier New" w:hAnsi="Courier New"/>
          <w:sz w:val="11"/>
          <w:szCs w:val="11"/>
          <w:color w:val="auto"/>
        </w:rPr>
        <w:t>ADDRESS OF PRINCIPAL BUSINESS OFFICE OR, IF NONE, RESIDENCE</w:t>
      </w:r>
    </w:p>
    <w:p>
      <w:pPr>
        <w:spacing w:after="0" w:line="273" w:lineRule="exact"/>
        <w:rPr>
          <w:sz w:val="20"/>
          <w:szCs w:val="20"/>
          <w:color w:val="auto"/>
        </w:rPr>
      </w:pPr>
    </w:p>
    <w:p>
      <w:pPr>
        <w:ind w:left="148" w:hanging="148"/>
        <w:spacing w:after="0"/>
        <w:tabs>
          <w:tab w:leader="none" w:pos="148" w:val="left"/>
        </w:tabs>
        <w:numPr>
          <w:ilvl w:val="0"/>
          <w:numId w:val="9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9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9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9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10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10 rue d'Italie</w:t>
      </w:r>
    </w:p>
    <w:p>
      <w:pPr>
        <w:spacing w:after="0" w:line="4" w:lineRule="exact"/>
        <w:rPr>
          <w:rFonts w:ascii="Courier New" w:cs="Courier New" w:eastAsia="Courier New" w:hAnsi="Courier New"/>
          <w:sz w:val="11"/>
          <w:szCs w:val="11"/>
          <w:color w:val="auto"/>
        </w:rPr>
      </w:pPr>
    </w:p>
    <w:p>
      <w:pPr>
        <w:ind w:left="8" w:right="925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CH-1204 Geneva Switzerland</w:t>
      </w:r>
    </w:p>
    <w:p>
      <w:pPr>
        <w:ind w:left="148" w:hanging="148"/>
        <w:spacing w:after="0"/>
        <w:tabs>
          <w:tab w:leader="none" w:pos="148" w:val="left"/>
        </w:tabs>
        <w:numPr>
          <w:ilvl w:val="0"/>
          <w:numId w:val="10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10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288" w:hanging="288"/>
        <w:spacing w:after="0"/>
        <w:tabs>
          <w:tab w:leader="none" w:pos="288"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Broker or Dealer registered under Section 15 of the Act (15 U.S.C. 78o).</w:t>
      </w:r>
    </w:p>
    <w:p>
      <w:pPr>
        <w:spacing w:after="0" w:line="6"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ind w:left="288" w:hanging="288"/>
        <w:spacing w:after="0"/>
        <w:tabs>
          <w:tab w:leader="none" w:pos="288" w:val="left"/>
        </w:tabs>
        <w:numPr>
          <w:ilvl w:val="0"/>
          <w:numId w:val="10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w:t>
      </w:r>
    </w:p>
    <w:p>
      <w:pPr>
        <w:spacing w:after="0" w:line="138" w:lineRule="exact"/>
        <w:rPr>
          <w:sz w:val="20"/>
          <w:szCs w:val="20"/>
          <w:color w:val="auto"/>
        </w:rPr>
      </w:pPr>
    </w:p>
    <w:p>
      <w:pPr>
        <w:ind w:left="568" w:right="525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10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10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ind w:left="1688"/>
        <w:spacing w:after="0" w:line="237" w:lineRule="auto"/>
        <w:rPr>
          <w:sz w:val="20"/>
          <w:szCs w:val="20"/>
          <w:color w:val="auto"/>
        </w:rPr>
      </w:pPr>
      <w:r>
        <w:rPr>
          <w:rFonts w:ascii="Courier New" w:cs="Courier New" w:eastAsia="Courier New" w:hAnsi="Courier New"/>
          <w:sz w:val="12"/>
          <w:szCs w:val="12"/>
          <w:color w:val="auto"/>
        </w:rPr>
        <w:t>BARCLAYS PRIVATE BANK LIMITED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ectPr>
          <w:pgSz w:w="11900" w:h="16838" w:orient="portrait"/>
          <w:cols w:equalWidth="0" w:num="1">
            <w:col w:w="10247"/>
          </w:cols>
          <w:pgMar w:left="212" w:top="141" w:right="1440" w:bottom="0" w:gutter="0" w:footer="0" w:header="0"/>
        </w:sectPr>
      </w:pPr>
    </w:p>
    <w:bookmarkStart w:id="7" w:name="page8"/>
    <w:bookmarkEnd w:id="7"/>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2(B).</w:t>
      </w:r>
      <w:r>
        <w:rPr>
          <w:sz w:val="20"/>
          <w:szCs w:val="20"/>
          <w:color w:val="auto"/>
        </w:rPr>
        <w:tab/>
      </w:r>
      <w:r>
        <w:rPr>
          <w:rFonts w:ascii="Courier New" w:cs="Courier New" w:eastAsia="Courier New" w:hAnsi="Courier New"/>
          <w:sz w:val="11"/>
          <w:szCs w:val="11"/>
          <w:color w:val="auto"/>
        </w:rPr>
        <w:t>ADDRESS OF PRINCIPAL BUSINESS OFFICE OR, IF NONE, RESIDENCE</w:t>
      </w:r>
    </w:p>
    <w:p>
      <w:pPr>
        <w:ind w:left="8"/>
        <w:spacing w:after="0"/>
        <w:rPr>
          <w:sz w:val="20"/>
          <w:szCs w:val="20"/>
          <w:color w:val="auto"/>
        </w:rPr>
      </w:pPr>
      <w:r>
        <w:rPr>
          <w:rFonts w:ascii="Courier New" w:cs="Courier New" w:eastAsia="Courier New" w:hAnsi="Courier New"/>
          <w:sz w:val="12"/>
          <w:szCs w:val="12"/>
          <w:color w:val="auto"/>
        </w:rPr>
        <w:t>59/60 Grosvenor Street</w:t>
      </w:r>
    </w:p>
    <w:p>
      <w:pPr>
        <w:ind w:left="8"/>
        <w:spacing w:after="0" w:line="237" w:lineRule="auto"/>
        <w:rPr>
          <w:sz w:val="20"/>
          <w:szCs w:val="20"/>
          <w:color w:val="auto"/>
        </w:rPr>
      </w:pPr>
      <w:r>
        <w:rPr>
          <w:rFonts w:ascii="Courier New" w:cs="Courier New" w:eastAsia="Courier New" w:hAnsi="Courier New"/>
          <w:sz w:val="12"/>
          <w:szCs w:val="12"/>
          <w:color w:val="auto"/>
        </w:rPr>
        <w:t>London, WIX 9DA England</w:t>
      </w:r>
    </w:p>
    <w:p>
      <w:pPr>
        <w:spacing w:after="0" w:line="4" w:lineRule="exact"/>
        <w:rPr>
          <w:sz w:val="20"/>
          <w:szCs w:val="20"/>
          <w:color w:val="auto"/>
        </w:rPr>
      </w:pPr>
    </w:p>
    <w:p>
      <w:pPr>
        <w:ind w:left="148" w:hanging="148"/>
        <w:spacing w:after="0"/>
        <w:tabs>
          <w:tab w:leader="none" w:pos="148" w:val="left"/>
        </w:tabs>
        <w:numPr>
          <w:ilvl w:val="0"/>
          <w:numId w:val="10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0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1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1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1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11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11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Walker House Mary Street PO Box 908 GT</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George Town, Grand Cayman (Cayman Islands)</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1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73" w:lineRule="auto"/>
        <w:tabs>
          <w:tab w:leader="none" w:pos="287" w:val="left"/>
        </w:tabs>
        <w:numPr>
          <w:ilvl w:val="0"/>
          <w:numId w:val="123"/>
        </w:numPr>
        <w:rPr>
          <w:rFonts w:ascii="Courier New" w:cs="Courier New" w:eastAsia="Courier New" w:hAnsi="Courier New"/>
          <w:sz w:val="11"/>
          <w:szCs w:val="11"/>
          <w:color w:val="auto"/>
        </w:rPr>
      </w:pPr>
      <w:r>
        <w:rPr>
          <w:rFonts w:ascii="Courier New" w:cs="Courier New" w:eastAsia="Courier New" w:hAnsi="Courier New"/>
          <w:sz w:val="11"/>
          <w:szCs w:val="11"/>
          <w:color w:val="auto"/>
        </w:rPr>
        <w:t>// A church plan that is excluded from the definition of an investment company under section 3(c)(14) of the Investment Company Act of 1940</w:t>
      </w:r>
    </w:p>
    <w:p>
      <w:pPr>
        <w:sectPr>
          <w:pgSz w:w="11900" w:h="16838" w:orient="portrait"/>
          <w:cols w:equalWidth="0" w:num="1">
            <w:col w:w="10247"/>
          </w:cols>
          <w:pgMar w:left="212" w:top="137" w:right="1440" w:bottom="0" w:gutter="0" w:footer="0" w:header="0"/>
        </w:sectPr>
      </w:pPr>
    </w:p>
    <w:bookmarkStart w:id="8" w:name="page9"/>
    <w:bookmarkEnd w:id="8"/>
    <w:p>
      <w:pPr>
        <w:ind w:left="568"/>
        <w:spacing w:after="0"/>
        <w:rPr>
          <w:sz w:val="20"/>
          <w:szCs w:val="20"/>
          <w:color w:val="auto"/>
        </w:rPr>
      </w:pPr>
      <w:r>
        <w:rPr>
          <w:rFonts w:ascii="Courier New" w:cs="Courier New" w:eastAsia="Courier New" w:hAnsi="Courier New"/>
          <w:sz w:val="12"/>
          <w:szCs w:val="12"/>
          <w:color w:val="auto"/>
        </w:rPr>
        <w:t>(15U.S.C. 80a-3).</w:t>
      </w:r>
    </w:p>
    <w:p>
      <w:pPr>
        <w:ind w:left="8"/>
        <w:spacing w:after="0"/>
        <w:tabs>
          <w:tab w:leader="none" w:pos="548" w:val="left"/>
        </w:tabs>
        <w:rPr>
          <w:sz w:val="20"/>
          <w:szCs w:val="20"/>
          <w:color w:val="auto"/>
        </w:rPr>
      </w:pPr>
      <w:r>
        <w:rPr>
          <w:rFonts w:ascii="Courier New" w:cs="Courier New" w:eastAsia="Courier New" w:hAnsi="Courier New"/>
          <w:sz w:val="12"/>
          <w:szCs w:val="12"/>
          <w:color w:val="auto"/>
        </w:rPr>
        <w:t>(j) //</w:t>
      </w:r>
      <w:r>
        <w:rPr>
          <w:sz w:val="20"/>
          <w:szCs w:val="20"/>
          <w:color w:val="auto"/>
        </w:rPr>
        <w:tab/>
      </w:r>
      <w:r>
        <w:rPr>
          <w:rFonts w:ascii="Courier New" w:cs="Courier New" w:eastAsia="Courier New" w:hAnsi="Courier New"/>
          <w:sz w:val="11"/>
          <w:szCs w:val="11"/>
          <w:color w:val="auto"/>
        </w:rPr>
        <w:t>Group, in accordance with section 240.13d-1(b)(1)(ii)(J)</w:t>
      </w:r>
    </w:p>
    <w:p>
      <w:pPr>
        <w:spacing w:after="0" w:line="133"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1(A).</w:t>
      </w:r>
      <w:r>
        <w:rPr>
          <w:sz w:val="20"/>
          <w:szCs w:val="20"/>
          <w:color w:val="auto"/>
        </w:rPr>
        <w:tab/>
      </w:r>
      <w:r>
        <w:rPr>
          <w:rFonts w:ascii="Courier New" w:cs="Courier New" w:eastAsia="Courier New" w:hAnsi="Courier New"/>
          <w:sz w:val="11"/>
          <w:szCs w:val="11"/>
          <w:color w:val="auto"/>
        </w:rPr>
        <w:t>NAME OF ISSUER</w:t>
      </w:r>
    </w:p>
    <w:p>
      <w:pPr>
        <w:ind w:left="1128"/>
        <w:spacing w:after="0"/>
        <w:rPr>
          <w:sz w:val="20"/>
          <w:szCs w:val="20"/>
          <w:color w:val="auto"/>
        </w:rPr>
      </w:pPr>
      <w:r>
        <w:rPr>
          <w:rFonts w:ascii="Courier New" w:cs="Courier New" w:eastAsia="Courier New" w:hAnsi="Courier New"/>
          <w:sz w:val="12"/>
          <w:szCs w:val="12"/>
          <w:color w:val="auto"/>
        </w:rPr>
        <w:t>EXELIXIS INC</w:t>
      </w:r>
    </w:p>
    <w:p>
      <w:pPr>
        <w:spacing w:after="0" w:line="3" w:lineRule="exact"/>
        <w:rPr>
          <w:sz w:val="20"/>
          <w:szCs w:val="20"/>
          <w:color w:val="auto"/>
        </w:rPr>
      </w:pPr>
    </w:p>
    <w:p>
      <w:pPr>
        <w:ind w:left="148" w:hanging="148"/>
        <w:spacing w:after="0"/>
        <w:tabs>
          <w:tab w:leader="none" w:pos="148" w:val="left"/>
        </w:tabs>
        <w:numPr>
          <w:ilvl w:val="0"/>
          <w:numId w:val="12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1(B).</w:t>
      </w:r>
      <w:r>
        <w:rPr>
          <w:rFonts w:ascii="Courier New" w:cs="Courier New" w:eastAsia="Courier New" w:hAnsi="Courier New"/>
          <w:sz w:val="11"/>
          <w:szCs w:val="11"/>
          <w:color w:val="auto"/>
        </w:rPr>
        <w:t>ADDRESS OF ISSUER'S PRINCIPAL EXECUTIVE OFFICES</w:t>
      </w:r>
    </w:p>
    <w:p>
      <w:pPr>
        <w:ind w:left="1128"/>
        <w:spacing w:after="0" w:line="237" w:lineRule="auto"/>
        <w:rPr>
          <w:sz w:val="20"/>
          <w:szCs w:val="20"/>
          <w:color w:val="auto"/>
        </w:rPr>
      </w:pPr>
      <w:r>
        <w:rPr>
          <w:rFonts w:ascii="Courier New" w:cs="Courier New" w:eastAsia="Courier New" w:hAnsi="Courier New"/>
          <w:sz w:val="12"/>
          <w:szCs w:val="12"/>
          <w:color w:val="auto"/>
        </w:rPr>
        <w:t>170 HARBOR WAY</w:t>
      </w:r>
    </w:p>
    <w:p>
      <w:pPr>
        <w:ind w:left="1128"/>
        <w:spacing w:after="0"/>
        <w:rPr>
          <w:sz w:val="20"/>
          <w:szCs w:val="20"/>
          <w:color w:val="auto"/>
        </w:rPr>
      </w:pPr>
      <w:r>
        <w:rPr>
          <w:rFonts w:ascii="Courier New" w:cs="Courier New" w:eastAsia="Courier New" w:hAnsi="Courier New"/>
          <w:sz w:val="12"/>
          <w:szCs w:val="12"/>
          <w:color w:val="auto"/>
        </w:rPr>
        <w:t>SOUTH SAN FRANCISCO CA 94083</w:t>
      </w:r>
    </w:p>
    <w:p>
      <w:pPr>
        <w:spacing w:after="0" w:line="3" w:lineRule="exact"/>
        <w:rPr>
          <w:sz w:val="20"/>
          <w:szCs w:val="20"/>
          <w:color w:val="auto"/>
        </w:rPr>
      </w:pPr>
    </w:p>
    <w:p>
      <w:pPr>
        <w:ind w:left="148" w:hanging="148"/>
        <w:spacing w:after="0"/>
        <w:tabs>
          <w:tab w:leader="none" w:pos="148"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2(A).</w:t>
      </w:r>
      <w:r>
        <w:rPr>
          <w:rFonts w:ascii="Courier New" w:cs="Courier New" w:eastAsia="Courier New" w:hAnsi="Courier New"/>
          <w:sz w:val="11"/>
          <w:szCs w:val="11"/>
          <w:color w:val="auto"/>
        </w:rPr>
        <w:t>NAME OF PERSON(S) FILING</w:t>
      </w:r>
    </w:p>
    <w:p>
      <w:pPr>
        <w:spacing w:after="0" w:line="138" w:lineRule="exact"/>
        <w:rPr>
          <w:sz w:val="20"/>
          <w:szCs w:val="20"/>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497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2(B). ADDRESS OF PRINCIPAL BUSINESS OFFICE OR, IF NONE, RESIDENCE 200 Park Avenue</w:t>
      </w: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New York, NY 10166</w:t>
      </w:r>
    </w:p>
    <w:p>
      <w:pPr>
        <w:spacing w:after="0" w:line="2"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26"/>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2(C).</w:t>
      </w:r>
      <w:r>
        <w:rPr>
          <w:rFonts w:ascii="Courier New" w:cs="Courier New" w:eastAsia="Courier New" w:hAnsi="Courier New"/>
          <w:sz w:val="11"/>
          <w:szCs w:val="11"/>
          <w:color w:val="auto"/>
        </w:rPr>
        <w:t>CITIZENSHIP</w:t>
      </w:r>
    </w:p>
    <w:p>
      <w:pPr>
        <w:spacing w:after="0" w:line="138" w:lineRule="exact"/>
        <w:rPr>
          <w:sz w:val="20"/>
          <w:szCs w:val="20"/>
          <w:color w:val="auto"/>
        </w:rPr>
      </w:pPr>
    </w:p>
    <w:p>
      <w:pPr>
        <w:ind w:left="148" w:hanging="148"/>
        <w:spacing w:after="0"/>
        <w:tabs>
          <w:tab w:leader="none" w:pos="148" w:val="left"/>
        </w:tabs>
        <w:numPr>
          <w:ilvl w:val="0"/>
          <w:numId w:val="127"/>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6" w:lineRule="exact"/>
        <w:rPr>
          <w:rFonts w:ascii="Courier New" w:cs="Courier New" w:eastAsia="Courier New" w:hAnsi="Courier New"/>
          <w:sz w:val="11"/>
          <w:szCs w:val="11"/>
          <w:color w:val="auto"/>
        </w:rPr>
      </w:pPr>
    </w:p>
    <w:p>
      <w:pPr>
        <w:ind w:left="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ITEM 2(D).</w:t>
      </w:r>
      <w:r>
        <w:rPr>
          <w:rFonts w:ascii="Courier New" w:cs="Courier New" w:eastAsia="Courier New" w:hAnsi="Courier New"/>
          <w:sz w:val="11"/>
          <w:szCs w:val="11"/>
          <w:color w:val="auto"/>
        </w:rPr>
        <w:t>TITLE OF CLASS OF SECURITIES</w:t>
      </w:r>
    </w:p>
    <w:p>
      <w:pPr>
        <w:ind w:left="1688"/>
        <w:spacing w:after="0" w:line="237" w:lineRule="auto"/>
        <w:rPr>
          <w:sz w:val="20"/>
          <w:szCs w:val="20"/>
          <w:color w:val="auto"/>
        </w:rPr>
      </w:pPr>
      <w:r>
        <w:rPr>
          <w:rFonts w:ascii="Courier New" w:cs="Courier New" w:eastAsia="Courier New" w:hAnsi="Courier New"/>
          <w:sz w:val="12"/>
          <w:szCs w:val="12"/>
          <w:color w:val="auto"/>
        </w:rPr>
        <w:t>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6" w:lineRule="exact"/>
        <w:rPr>
          <w:sz w:val="20"/>
          <w:szCs w:val="20"/>
          <w:color w:val="auto"/>
        </w:rPr>
      </w:pPr>
    </w:p>
    <w:p>
      <w:pPr>
        <w:ind w:left="8"/>
        <w:spacing w:after="0"/>
        <w:tabs>
          <w:tab w:leader="none" w:pos="1108" w:val="left"/>
        </w:tabs>
        <w:rPr>
          <w:sz w:val="20"/>
          <w:szCs w:val="20"/>
          <w:color w:val="auto"/>
        </w:rPr>
      </w:pPr>
      <w:r>
        <w:rPr>
          <w:rFonts w:ascii="Courier New" w:cs="Courier New" w:eastAsia="Courier New" w:hAnsi="Courier New"/>
          <w:sz w:val="12"/>
          <w:szCs w:val="12"/>
          <w:color w:val="auto"/>
        </w:rPr>
        <w:t>ITEM 2(E).</w:t>
      </w:r>
      <w:r>
        <w:rPr>
          <w:sz w:val="20"/>
          <w:szCs w:val="20"/>
          <w:color w:val="auto"/>
        </w:rPr>
        <w:tab/>
      </w:r>
      <w:r>
        <w:rPr>
          <w:rFonts w:ascii="Courier New" w:cs="Courier New" w:eastAsia="Courier New" w:hAnsi="Courier New"/>
          <w:sz w:val="11"/>
          <w:szCs w:val="11"/>
          <w:color w:val="auto"/>
        </w:rPr>
        <w:t>CUSIP NUMBER</w:t>
      </w:r>
    </w:p>
    <w:p>
      <w:pPr>
        <w:ind w:left="1688"/>
        <w:spacing w:after="0"/>
        <w:rPr>
          <w:sz w:val="20"/>
          <w:szCs w:val="20"/>
          <w:color w:val="auto"/>
        </w:rPr>
      </w:pPr>
      <w:r>
        <w:rPr>
          <w:rFonts w:ascii="Courier New" w:cs="Courier New" w:eastAsia="Courier New" w:hAnsi="Courier New"/>
          <w:sz w:val="12"/>
          <w:szCs w:val="12"/>
          <w:color w:val="auto"/>
        </w:rPr>
        <w:t>30161Q104</w:t>
      </w:r>
    </w:p>
    <w:p>
      <w:pPr>
        <w:spacing w:after="0" w:line="3" w:lineRule="exact"/>
        <w:rPr>
          <w:sz w:val="20"/>
          <w:szCs w:val="20"/>
          <w:color w:val="auto"/>
        </w:rPr>
      </w:pPr>
    </w:p>
    <w:p>
      <w:pPr>
        <w:ind w:left="148" w:hanging="148"/>
        <w:spacing w:after="0"/>
        <w:tabs>
          <w:tab w:leader="none" w:pos="148" w:val="left"/>
        </w:tabs>
        <w:numPr>
          <w:ilvl w:val="0"/>
          <w:numId w:val="128"/>
        </w:numPr>
        <w:rPr>
          <w:rFonts w:ascii="Courier New" w:cs="Courier New" w:eastAsia="Courier New" w:hAnsi="Courier New"/>
          <w:sz w:val="11"/>
          <w:szCs w:val="11"/>
          <w:color w:val="auto"/>
        </w:rPr>
      </w:pPr>
      <w:r>
        <w:rPr>
          <w:rFonts w:ascii="Courier New" w:cs="Courier New" w:eastAsia="Courier New" w:hAnsi="Courier New"/>
          <w:sz w:val="11"/>
          <w:szCs w:val="11"/>
          <w:color w:val="auto"/>
        </w:rPr>
        <w:t>------------------------------------------------------------------------------</w:t>
      </w:r>
    </w:p>
    <w:p>
      <w:pPr>
        <w:spacing w:after="0" w:line="10" w:lineRule="exact"/>
        <w:rPr>
          <w:rFonts w:ascii="Courier New" w:cs="Courier New" w:eastAsia="Courier New" w:hAnsi="Courier New"/>
          <w:sz w:val="11"/>
          <w:szCs w:val="11"/>
          <w:color w:val="auto"/>
        </w:rPr>
      </w:pPr>
    </w:p>
    <w:p>
      <w:pPr>
        <w:ind w:left="8" w:right="5119"/>
        <w:spacing w:after="0" w:line="235"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ITEM 3. IF THIS STATEMENT IS FILED PURSUANT TO RULES 13D-1(B), OR 13D-2(B), CHECK WHETHER THE PERSON FILING IS A</w:t>
      </w:r>
    </w:p>
    <w:p>
      <w:pPr>
        <w:spacing w:after="0" w:line="139" w:lineRule="exact"/>
        <w:rPr>
          <w:sz w:val="20"/>
          <w:szCs w:val="20"/>
          <w:color w:val="auto"/>
        </w:rPr>
      </w:pPr>
    </w:p>
    <w:p>
      <w:pPr>
        <w:ind w:left="568" w:right="581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Broker or Dealer registered under Section 15 of the Act (15 U.S.C. 78o).</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Bank as defined in section 3(a) (6) of the Act (15 U.S.C. 78c).</w:t>
      </w:r>
    </w:p>
    <w:p>
      <w:pPr>
        <w:spacing w:after="0" w:line="2" w:lineRule="exact"/>
        <w:rPr>
          <w:rFonts w:ascii="Courier New" w:cs="Courier New" w:eastAsia="Courier New" w:hAnsi="Courier New"/>
          <w:sz w:val="12"/>
          <w:szCs w:val="12"/>
          <w:color w:val="auto"/>
        </w:rPr>
      </w:pPr>
    </w:p>
    <w:p>
      <w:pPr>
        <w:ind w:left="568" w:right="54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Insurance Company as defined in section 3(a) (19) of the Act (15 U.S.C. 78c).</w:t>
      </w:r>
    </w:p>
    <w:p>
      <w:pPr>
        <w:spacing w:after="0" w:line="4" w:lineRule="exact"/>
        <w:rPr>
          <w:rFonts w:ascii="Courier New" w:cs="Courier New" w:eastAsia="Courier New" w:hAnsi="Courier New"/>
          <w:sz w:val="12"/>
          <w:szCs w:val="12"/>
          <w:color w:val="auto"/>
        </w:rPr>
      </w:pPr>
    </w:p>
    <w:p>
      <w:pPr>
        <w:ind w:left="568" w:right="525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Company registered under section 8 of the Investment Company Act of 1940 (15 U.S.C. 80a-8).</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Investment Adviser in accordance with section 240.13d(b)(1)(ii)(E).</w:t>
      </w:r>
    </w:p>
    <w:p>
      <w:pPr>
        <w:spacing w:after="0" w:line="2" w:lineRule="exact"/>
        <w:rPr>
          <w:rFonts w:ascii="Courier New" w:cs="Courier New" w:eastAsia="Courier New" w:hAnsi="Courier New"/>
          <w:sz w:val="12"/>
          <w:szCs w:val="12"/>
          <w:color w:val="auto"/>
        </w:rPr>
      </w:pPr>
    </w:p>
    <w:p>
      <w:pPr>
        <w:ind w:left="568" w:right="503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Employee Benefit Plan or endowment fund in accordance with section 240.13d-1(b)(1)(ii)(F).</w:t>
      </w:r>
    </w:p>
    <w:p>
      <w:pPr>
        <w:spacing w:after="0" w:line="4" w:lineRule="exact"/>
        <w:rPr>
          <w:rFonts w:ascii="Courier New" w:cs="Courier New" w:eastAsia="Courier New" w:hAnsi="Courier New"/>
          <w:sz w:val="12"/>
          <w:szCs w:val="12"/>
          <w:color w:val="auto"/>
        </w:rPr>
      </w:pPr>
    </w:p>
    <w:p>
      <w:pPr>
        <w:ind w:left="568" w:right="497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Parent Holding Company or control person in accordance with section 240.13d-1(b)(1)(ii)(G).</w:t>
      </w:r>
    </w:p>
    <w:p>
      <w:pPr>
        <w:spacing w:after="0" w:line="4" w:lineRule="exact"/>
        <w:rPr>
          <w:rFonts w:ascii="Courier New" w:cs="Courier New" w:eastAsia="Courier New" w:hAnsi="Courier New"/>
          <w:sz w:val="12"/>
          <w:szCs w:val="12"/>
          <w:color w:val="auto"/>
        </w:rPr>
      </w:pPr>
    </w:p>
    <w:p>
      <w:pPr>
        <w:ind w:left="568" w:right="4699" w:hanging="568"/>
        <w:spacing w:after="0" w:line="235"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savings association as defined in section 3(b) of the Federal Deposit Insurance Act (12 U.S.C. 1813).</w:t>
      </w:r>
    </w:p>
    <w:p>
      <w:pPr>
        <w:spacing w:after="0" w:line="4" w:lineRule="exact"/>
        <w:rPr>
          <w:rFonts w:ascii="Courier New" w:cs="Courier New" w:eastAsia="Courier New" w:hAnsi="Courier New"/>
          <w:sz w:val="12"/>
          <w:szCs w:val="12"/>
          <w:color w:val="auto"/>
        </w:rPr>
      </w:pPr>
    </w:p>
    <w:p>
      <w:pPr>
        <w:ind w:left="568" w:right="4899" w:hanging="568"/>
        <w:spacing w:after="0" w:line="236" w:lineRule="auto"/>
        <w:tabs>
          <w:tab w:leader="none" w:pos="287"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A church plan that is excluded from the definition of an investment company under section 3(c)(14) of the Investment Company Act of 1940 (15U.S.C. 80a-3).</w:t>
      </w:r>
    </w:p>
    <w:p>
      <w:pPr>
        <w:ind w:left="288" w:hanging="288"/>
        <w:spacing w:after="0"/>
        <w:tabs>
          <w:tab w:leader="none" w:pos="28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  Group, in accordance with section 240.13d-1(b)(1)(ii)(J)</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9" w:lineRule="exact"/>
        <w:rPr>
          <w:sz w:val="20"/>
          <w:szCs w:val="20"/>
          <w:color w:val="auto"/>
        </w:rPr>
      </w:pPr>
    </w:p>
    <w:p>
      <w:pPr>
        <w:ind w:left="8" w:right="5119"/>
        <w:spacing w:after="0" w:line="273" w:lineRule="auto"/>
        <w:rPr>
          <w:sz w:val="20"/>
          <w:szCs w:val="20"/>
          <w:color w:val="auto"/>
        </w:rPr>
      </w:pPr>
      <w:r>
        <w:rPr>
          <w:rFonts w:ascii="Courier New" w:cs="Courier New" w:eastAsia="Courier New" w:hAnsi="Courier New"/>
          <w:sz w:val="11"/>
          <w:szCs w:val="11"/>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348" w:hanging="348"/>
        <w:spacing w:after="0"/>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1128"/>
        <w:spacing w:after="0"/>
        <w:rPr>
          <w:sz w:val="20"/>
          <w:szCs w:val="20"/>
          <w:color w:val="auto"/>
        </w:rPr>
      </w:pPr>
      <w:r>
        <w:rPr>
          <w:rFonts w:ascii="Courier New" w:cs="Courier New" w:eastAsia="Courier New" w:hAnsi="Courier New"/>
          <w:sz w:val="12"/>
          <w:szCs w:val="12"/>
          <w:color w:val="auto"/>
        </w:rPr>
        <w:t>135,990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 ------------------------------------------------------------------------------</w:t>
      </w:r>
    </w:p>
    <w:p>
      <w:pPr>
        <w:spacing w:after="0" w:line="146" w:lineRule="exact"/>
        <w:rPr>
          <w:sz w:val="20"/>
          <w:szCs w:val="20"/>
          <w:color w:val="auto"/>
        </w:rPr>
      </w:pPr>
    </w:p>
    <w:p>
      <w:pPr>
        <w:ind w:left="1128" w:right="8699" w:hanging="1128"/>
        <w:spacing w:after="0" w:line="260" w:lineRule="auto"/>
        <w:tabs>
          <w:tab w:leader="none" w:pos="355"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Percent of Class: 0.16%</w:t>
      </w:r>
    </w:p>
    <w:p>
      <w:pPr>
        <w:ind w:left="8"/>
        <w:spacing w:after="0"/>
        <w:rPr>
          <w:sz w:val="20"/>
          <w:szCs w:val="20"/>
          <w:color w:val="auto"/>
        </w:rPr>
      </w:pPr>
      <w:r>
        <w:rPr>
          <w:rFonts w:ascii="Courier New" w:cs="Courier New" w:eastAsia="Courier New" w:hAnsi="Courier New"/>
          <w:sz w:val="11"/>
          <w:szCs w:val="11"/>
          <w:color w:val="auto"/>
        </w:rPr>
        <w:t>- ------------------------------------------------------------------------------</w:t>
      </w:r>
    </w:p>
    <w:p>
      <w:pPr>
        <w:spacing w:after="0" w:line="141"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spacing w:after="0" w:line="3" w:lineRule="exact"/>
        <w:rPr>
          <w:rFonts w:ascii="Courier New" w:cs="Courier New" w:eastAsia="Courier New" w:hAnsi="Courier New"/>
          <w:sz w:val="12"/>
          <w:szCs w:val="12"/>
          <w:color w:val="auto"/>
        </w:rPr>
      </w:pPr>
    </w:p>
    <w:p>
      <w:pPr>
        <w:ind w:left="1128" w:right="6459" w:hanging="566"/>
        <w:spacing w:after="0" w:line="235" w:lineRule="auto"/>
        <w:tabs>
          <w:tab w:leader="none" w:pos="987" w:val="left"/>
        </w:tabs>
        <w:numPr>
          <w:ilvl w:val="1"/>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 135,990</w:t>
      </w:r>
    </w:p>
    <w:p>
      <w:pPr>
        <w:ind w:left="988"/>
        <w:spacing w:after="0"/>
        <w:rPr>
          <w:sz w:val="20"/>
          <w:szCs w:val="20"/>
          <w:color w:val="auto"/>
        </w:rPr>
      </w:pPr>
      <w:r>
        <w:rPr>
          <w:rFonts w:ascii="Courier New" w:cs="Courier New" w:eastAsia="Courier New" w:hAnsi="Courier New"/>
          <w:sz w:val="12"/>
          <w:szCs w:val="12"/>
          <w:color w:val="auto"/>
        </w:rPr>
        <w:t>----------------------------------------------------------------</w:t>
      </w:r>
    </w:p>
    <w:p>
      <w:pPr>
        <w:ind w:left="988" w:hanging="426"/>
        <w:spacing w:after="0" w:line="237" w:lineRule="auto"/>
        <w:tabs>
          <w:tab w:leader="none" w:pos="98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ind w:left="1128" w:right="5539" w:hanging="566"/>
        <w:spacing w:after="0" w:line="235" w:lineRule="auto"/>
        <w:tabs>
          <w:tab w:leader="none" w:pos="987"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 135,990</w:t>
      </w:r>
    </w:p>
    <w:p>
      <w:pPr>
        <w:ind w:left="988"/>
        <w:spacing w:after="0"/>
        <w:rPr>
          <w:sz w:val="20"/>
          <w:szCs w:val="20"/>
          <w:color w:val="auto"/>
        </w:rPr>
      </w:pPr>
      <w:r>
        <w:rPr>
          <w:rFonts w:ascii="Courier New" w:cs="Courier New" w:eastAsia="Courier New" w:hAnsi="Courier New"/>
          <w:sz w:val="12"/>
          <w:szCs w:val="12"/>
          <w:color w:val="auto"/>
        </w:rPr>
        <w:t>----------------------------------------------------------------</w:t>
      </w:r>
    </w:p>
    <w:p>
      <w:pPr>
        <w:ind w:left="908" w:hanging="346"/>
        <w:spacing w:after="0" w:line="237" w:lineRule="auto"/>
        <w:tabs>
          <w:tab w:leader="none" w:pos="908" w:val="left"/>
        </w:tabs>
        <w:numPr>
          <w:ilvl w:val="0"/>
          <w:numId w:val="1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w:t>
      </w:r>
    </w:p>
    <w:p>
      <w:pPr>
        <w:ind w:left="988"/>
        <w:spacing w:after="0" w:line="237" w:lineRule="auto"/>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left="8" w:right="4839"/>
        <w:spacing w:after="0" w:line="236" w:lineRule="auto"/>
        <w:rPr>
          <w:sz w:val="20"/>
          <w:szCs w:val="20"/>
          <w:color w:val="auto"/>
        </w:rPr>
      </w:pPr>
      <w:r>
        <w:rPr>
          <w:rFonts w:ascii="Courier New" w:cs="Courier New" w:eastAsia="Courier New" w:hAnsi="Courier New"/>
          <w:sz w:val="12"/>
          <w:szCs w:val="12"/>
          <w:color w:val="auto"/>
        </w:rPr>
        <w:t>As a result of disaggregation of certain subsidiaries of Barclays Bank PLC as of December 31, 2005, the aggregate number and percentage reported may vary significantly from prior reported holdings.</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8" w:right="4759"/>
        <w:spacing w:after="0" w:line="236" w:lineRule="auto"/>
        <w:rPr>
          <w:sz w:val="20"/>
          <w:szCs w:val="20"/>
          <w:color w:val="auto"/>
        </w:rPr>
      </w:pPr>
      <w:r>
        <w:rPr>
          <w:rFonts w:ascii="Courier New" w:cs="Courier New" w:eastAsia="Courier New" w:hAnsi="Courier New"/>
          <w:sz w:val="12"/>
          <w:szCs w:val="12"/>
          <w:color w:val="auto"/>
        </w:rPr>
        <w:t>If this statement is being filed to report the fact that as of the date hereof the reporting person has ceased to be the beneficial owner of more than five percent of the class of securities, check the following. /X/</w:t>
      </w:r>
    </w:p>
    <w:p>
      <w:pPr>
        <w:ind w:left="8"/>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8"/>
        <w:spacing w:after="0"/>
        <w:rPr>
          <w:sz w:val="20"/>
          <w:szCs w:val="20"/>
          <w:color w:val="auto"/>
        </w:rPr>
      </w:pPr>
      <w:r>
        <w:rPr>
          <w:rFonts w:ascii="Courier New" w:cs="Courier New" w:eastAsia="Courier New" w:hAnsi="Courier New"/>
          <w:sz w:val="12"/>
          <w:szCs w:val="12"/>
          <w:color w:val="auto"/>
        </w:rPr>
        <w:t>The shares reported are held by the company in trust accounts for the</w:t>
      </w:r>
    </w:p>
    <w:p>
      <w:pPr>
        <w:ind w:left="568"/>
        <w:spacing w:after="0" w:line="236" w:lineRule="auto"/>
        <w:tabs>
          <w:tab w:leader="none" w:pos="4608" w:val="left"/>
        </w:tabs>
        <w:rPr>
          <w:sz w:val="20"/>
          <w:szCs w:val="20"/>
          <w:color w:val="auto"/>
        </w:rPr>
      </w:pPr>
      <w:r>
        <w:rPr>
          <w:rFonts w:ascii="Courier New" w:cs="Courier New" w:eastAsia="Courier New" w:hAnsi="Courier New"/>
          <w:sz w:val="12"/>
          <w:szCs w:val="12"/>
          <w:color w:val="auto"/>
        </w:rPr>
        <w:t>economic benefit of the beneficiaries of those accounts.</w:t>
        <w:tab/>
        <w:t>See also</w:t>
      </w:r>
    </w:p>
    <w:p>
      <w:pPr>
        <w:ind w:left="568"/>
        <w:spacing w:after="0"/>
        <w:rPr>
          <w:sz w:val="20"/>
          <w:szCs w:val="20"/>
          <w:color w:val="auto"/>
        </w:rPr>
      </w:pPr>
      <w:r>
        <w:rPr>
          <w:rFonts w:ascii="Courier New" w:cs="Courier New" w:eastAsia="Courier New" w:hAnsi="Courier New"/>
          <w:sz w:val="12"/>
          <w:szCs w:val="12"/>
          <w:color w:val="auto"/>
        </w:rPr>
        <w:t>Items 2(a) above.</w:t>
      </w:r>
    </w:p>
    <w:p>
      <w:pPr>
        <w:spacing w:after="0" w:line="3" w:lineRule="exact"/>
        <w:rPr>
          <w:sz w:val="20"/>
          <w:szCs w:val="20"/>
          <w:color w:val="auto"/>
        </w:rPr>
      </w:pPr>
    </w:p>
    <w:p>
      <w:pPr>
        <w:ind w:left="568" w:right="5039" w:hanging="561"/>
        <w:spacing w:after="0" w:line="260" w:lineRule="auto"/>
        <w:rPr>
          <w:sz w:val="20"/>
          <w:szCs w:val="20"/>
          <w:color w:val="auto"/>
        </w:rPr>
      </w:pPr>
      <w:r>
        <w:rPr>
          <w:rFonts w:ascii="Courier New" w:cs="Courier New" w:eastAsia="Courier New" w:hAnsi="Courier New"/>
          <w:sz w:val="11"/>
          <w:szCs w:val="11"/>
          <w:color w:val="auto"/>
        </w:rPr>
        <w:t>ITEM 7. IDENTIFICATION AND CLASSIFICATION OF THE SUBSIDIARY WHICH ACQUIRED THE SECURITY BEING REPORTED ON BY THE PARENT HOLDING COMPANY</w:t>
      </w:r>
    </w:p>
    <w:p>
      <w:pPr>
        <w:ind w:left="1128"/>
        <w:spacing w:after="0" w:line="232"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ind w:left="8"/>
        <w:spacing w:after="0"/>
        <w:rPr>
          <w:sz w:val="20"/>
          <w:szCs w:val="20"/>
          <w:color w:val="auto"/>
        </w:rPr>
      </w:pPr>
      <w:r>
        <w:rPr>
          <w:rFonts w:ascii="Courier New" w:cs="Courier New" w:eastAsia="Courier New" w:hAnsi="Courier New"/>
          <w:sz w:val="12"/>
          <w:szCs w:val="12"/>
          <w:color w:val="auto"/>
        </w:rPr>
        <w:t>ITEM 9. NOTICE OF DISSOLUTION OF GROUP</w:t>
      </w:r>
    </w:p>
    <w:p>
      <w:pPr>
        <w:ind w:left="1128"/>
        <w:spacing w:after="0" w:line="237" w:lineRule="auto"/>
        <w:rPr>
          <w:sz w:val="20"/>
          <w:szCs w:val="20"/>
          <w:color w:val="auto"/>
        </w:rPr>
      </w:pPr>
      <w:r>
        <w:rPr>
          <w:rFonts w:ascii="Courier New" w:cs="Courier New" w:eastAsia="Courier New" w:hAnsi="Courier New"/>
          <w:sz w:val="12"/>
          <w:szCs w:val="12"/>
          <w:color w:val="auto"/>
        </w:rPr>
        <w:t>Not applicable</w:t>
      </w:r>
    </w:p>
    <w:p>
      <w:pPr>
        <w:sectPr>
          <w:pgSz w:w="11900" w:h="16838" w:orient="portrait"/>
          <w:cols w:equalWidth="0" w:num="1">
            <w:col w:w="10247"/>
          </w:cols>
          <w:pgMar w:left="212" w:top="137" w:right="1440" w:bottom="1440" w:gutter="0" w:footer="0" w:header="0"/>
        </w:sectPr>
      </w:pPr>
    </w:p>
    <w:bookmarkStart w:id="9" w:name="page10"/>
    <w:bookmarkEnd w:id="9"/>
    <w:p>
      <w:pPr>
        <w:spacing w:after="0" w:line="200" w:lineRule="exact"/>
        <w:rPr>
          <w:sz w:val="20"/>
          <w:szCs w:val="20"/>
          <w:color w:val="auto"/>
        </w:rPr>
      </w:pPr>
    </w:p>
    <w:p>
      <w:pPr>
        <w:spacing w:after="0" w:line="25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2"/>
          <w:szCs w:val="12"/>
          <w:color w:val="auto"/>
        </w:rPr>
        <w:t>ITEM 10.</w:t>
      </w:r>
      <w:r>
        <w:rPr>
          <w:sz w:val="20"/>
          <w:szCs w:val="20"/>
          <w:color w:val="auto"/>
        </w:rPr>
        <w:tab/>
      </w:r>
      <w:r>
        <w:rPr>
          <w:rFonts w:ascii="Courier New" w:cs="Courier New" w:eastAsia="Courier New" w:hAnsi="Courier New"/>
          <w:sz w:val="11"/>
          <w:szCs w:val="11"/>
          <w:color w:val="auto"/>
        </w:rPr>
        <w:t>CERTIFICATION</w:t>
      </w:r>
    </w:p>
    <w:p>
      <w:pPr>
        <w:spacing w:after="0" w:line="274" w:lineRule="exact"/>
        <w:rPr>
          <w:sz w:val="20"/>
          <w:szCs w:val="20"/>
          <w:color w:val="auto"/>
        </w:rPr>
      </w:pPr>
    </w:p>
    <w:p>
      <w:pPr>
        <w:ind w:left="620" w:right="6320" w:hanging="66"/>
        <w:spacing w:after="0" w:line="235" w:lineRule="auto"/>
        <w:tabs>
          <w:tab w:leader="none" w:pos="831"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240.13d-1(b):</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acquired and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are held in the ordinary course of business and were not</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acquired and are not held for the purpose of or with the effect</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of changing or influencing the control of the issuer of the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139" w:lineRule="exact"/>
        <w:rPr>
          <w:sz w:val="20"/>
          <w:szCs w:val="20"/>
          <w:color w:val="auto"/>
        </w:rPr>
      </w:pPr>
    </w:p>
    <w:p>
      <w:pPr>
        <w:ind w:left="620" w:right="6320" w:hanging="66"/>
        <w:spacing w:after="0" w:line="235" w:lineRule="auto"/>
        <w:tabs>
          <w:tab w:leader="none" w:pos="831"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certification shall be included if the statement is filed pursuant to section 240.13d-1(c):</w:t>
      </w:r>
    </w:p>
    <w:p>
      <w:pPr>
        <w:spacing w:after="0" w:line="135"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By signing below I certify that, to the best of my knowledge</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and belief, the securities referred to above were not acquired</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and are not held for the purpose of or with the effect of</w:t>
      </w:r>
    </w:p>
    <w:p>
      <w:pPr>
        <w:ind w:left="1120"/>
        <w:spacing w:after="0"/>
        <w:rPr>
          <w:sz w:val="20"/>
          <w:szCs w:val="20"/>
          <w:color w:val="auto"/>
        </w:rPr>
      </w:pPr>
      <w:r>
        <w:rPr>
          <w:rFonts w:ascii="Courier New" w:cs="Courier New" w:eastAsia="Courier New" w:hAnsi="Courier New"/>
          <w:sz w:val="12"/>
          <w:szCs w:val="12"/>
          <w:color w:val="auto"/>
        </w:rPr>
        <w:t>changing or influencing the control of the issuer of the</w:t>
      </w:r>
    </w:p>
    <w:p>
      <w:pPr>
        <w:spacing w:after="0" w:line="3"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securities and were not acquired and are not held in connection</w:t>
      </w:r>
    </w:p>
    <w:p>
      <w:pPr>
        <w:spacing w:after="0" w:line="10" w:lineRule="exact"/>
        <w:rPr>
          <w:sz w:val="20"/>
          <w:szCs w:val="20"/>
          <w:color w:val="auto"/>
        </w:rPr>
      </w:pPr>
    </w:p>
    <w:p>
      <w:pPr>
        <w:ind w:left="1120"/>
        <w:spacing w:after="0"/>
        <w:rPr>
          <w:sz w:val="20"/>
          <w:szCs w:val="20"/>
          <w:color w:val="auto"/>
        </w:rPr>
      </w:pPr>
      <w:r>
        <w:rPr>
          <w:rFonts w:ascii="Courier New" w:cs="Courier New" w:eastAsia="Courier New" w:hAnsi="Courier New"/>
          <w:sz w:val="11"/>
          <w:szCs w:val="11"/>
          <w:color w:val="auto"/>
        </w:rPr>
        <w:t>with or as a participant in any transaction having that purpose</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2"/>
          <w:szCs w:val="12"/>
          <w:color w:val="auto"/>
        </w:rPr>
        <w:t>or effect.</w:t>
      </w:r>
    </w:p>
    <w:p>
      <w:pPr>
        <w:spacing w:after="0" w:line="269" w:lineRule="exact"/>
        <w:rPr>
          <w:sz w:val="20"/>
          <w:szCs w:val="20"/>
          <w:color w:val="auto"/>
        </w:rPr>
      </w:pPr>
    </w:p>
    <w:p>
      <w:pPr>
        <w:ind w:left="1680"/>
        <w:spacing w:after="0"/>
        <w:rPr>
          <w:sz w:val="20"/>
          <w:szCs w:val="20"/>
          <w:color w:val="auto"/>
        </w:rPr>
      </w:pPr>
      <w:r>
        <w:rPr>
          <w:rFonts w:ascii="Courier New" w:cs="Courier New" w:eastAsia="Courier New" w:hAnsi="Courier New"/>
          <w:sz w:val="12"/>
          <w:szCs w:val="12"/>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After reasonable inquiry and to the best of my knowledge and belief, I certify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that the information set forth in this statement is true, complete and correct.</w:t>
      </w:r>
    </w:p>
    <w:p>
      <w:pPr>
        <w:spacing w:after="0" w:line="27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February 14, 2006</w:t>
      </w: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line="237" w:lineRule="auto"/>
        <w:rPr>
          <w:sz w:val="20"/>
          <w:szCs w:val="20"/>
          <w:color w:val="auto"/>
        </w:rPr>
      </w:pPr>
      <w:r>
        <w:rPr>
          <w:rFonts w:ascii="Courier New" w:cs="Courier New" w:eastAsia="Courier New" w:hAnsi="Courier New"/>
          <w:sz w:val="12"/>
          <w:szCs w:val="12"/>
          <w:color w:val="auto"/>
        </w:rPr>
        <w:t>Date</w:t>
      </w:r>
    </w:p>
    <w:p>
      <w:pPr>
        <w:spacing w:after="0" w:line="134"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w:t>
      </w:r>
    </w:p>
    <w:p>
      <w:pPr>
        <w:ind w:left="3360"/>
        <w:spacing w:after="0"/>
        <w:rPr>
          <w:sz w:val="20"/>
          <w:szCs w:val="20"/>
          <w:color w:val="auto"/>
        </w:rPr>
      </w:pPr>
      <w:r>
        <w:rPr>
          <w:rFonts w:ascii="Courier New" w:cs="Courier New" w:eastAsia="Courier New" w:hAnsi="Courier New"/>
          <w:sz w:val="12"/>
          <w:szCs w:val="12"/>
          <w:color w:val="auto"/>
        </w:rPr>
        <w:t>Signature</w:t>
      </w:r>
    </w:p>
    <w:p>
      <w:pPr>
        <w:sectPr>
          <w:pgSz w:w="11900" w:h="16838" w:orient="portrait"/>
          <w:cols w:equalWidth="0" w:num="1">
            <w:col w:w="11520"/>
          </w:cols>
          <w:pgMar w:left="220" w:top="1440" w:right="159" w:bottom="1440" w:gutter="0" w:footer="0" w:header="0"/>
        </w:sectPr>
      </w:pPr>
    </w:p>
    <w:p>
      <w:pPr>
        <w:spacing w:after="0" w:line="133"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Patrick Gonsalves</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2"/>
          <w:szCs w:val="12"/>
          <w:color w:val="auto"/>
        </w:rPr>
        <w:t>Name/Title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Deputy Secretary, Ba</w:t>
      </w:r>
    </w:p>
    <w:sectPr>
      <w:pgSz w:w="11900" w:h="16838" w:orient="portrait"/>
      <w:cols w:equalWidth="0" w:num="2">
        <w:col w:w="9400" w:space="720"/>
        <w:col w:w="1400"/>
      </w:cols>
      <w:pgMar w:left="220" w:top="144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590700B"/>
    <w:multiLevelType w:val="hybridMultilevel"/>
    <w:lvl w:ilvl="0">
      <w:lvlJc w:val="left"/>
      <w:lvlText w:val="[%1]"/>
      <w:numFmt w:val="upperLetter"/>
      <w:start w:val="24"/>
    </w:lvl>
  </w:abstractNum>
  <w:abstractNum w:abstractNumId="1">
    <w:nsid w:val="15014ACB"/>
    <w:multiLevelType w:val="hybridMultilevel"/>
    <w:lvl w:ilvl="0">
      <w:lvlJc w:val="left"/>
      <w:lvlText w:val="-"/>
      <w:numFmt w:val="bullet"/>
      <w:start w:val="1"/>
    </w:lvl>
    <w:lvl w:ilvl="1">
      <w:lvlJc w:val="left"/>
      <w:lvlText w:val="(%2)"/>
      <w:numFmt w:val="decimal"/>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1)"/>
      <w:numFmt w:val="lowerLetter"/>
      <w:start w:val="1"/>
    </w:lvl>
  </w:abstractNum>
  <w:abstractNum w:abstractNumId="4">
    <w:nsid w:val="799D0247"/>
    <w:multiLevelType w:val="hybridMultilevel"/>
    <w:lvl w:ilvl="0">
      <w:lvlJc w:val="left"/>
      <w:lvlText w:val="-"/>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lvl w:ilvl="1">
      <w:lvlJc w:val="left"/>
      <w:lvlText w:val="(%2)"/>
      <w:numFmt w:val="decimal"/>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1)"/>
      <w:numFmt w:val="lowerLetter"/>
      <w:start w:val="1"/>
    </w:lvl>
  </w:abstractNum>
  <w:abstractNum w:abstractNumId="9">
    <w:nsid w:val="661E3F1E"/>
    <w:multiLevelType w:val="hybridMultilevel"/>
    <w:lvl w:ilvl="0">
      <w:lvlJc w:val="left"/>
      <w:lvlText w:val="-"/>
      <w:numFmt w:val="bullet"/>
      <w:start w:val="1"/>
    </w:lvl>
  </w:abstractNum>
  <w:abstractNum w:abstractNumId="10">
    <w:nsid w:val="5DC79EA8"/>
    <w:multiLevelType w:val="hybridMultilevel"/>
    <w:lvl w:ilvl="0">
      <w:lvlJc w:val="left"/>
      <w:lvlText w:val="-"/>
      <w:numFmt w:val="bullet"/>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lvl w:ilvl="1">
      <w:lvlJc w:val="left"/>
      <w:lvlText w:val="(%2)"/>
      <w:numFmt w:val="decimal"/>
      <w:start w:val="1"/>
    </w:lvl>
  </w:abstractNum>
  <w:abstractNum w:abstractNumId="13">
    <w:nsid w:val="51D9C564"/>
    <w:multiLevelType w:val="hybridMultilevel"/>
    <w:lvl w:ilvl="0">
      <w:lvlJc w:val="left"/>
      <w:lvlText w:val="-"/>
      <w:numFmt w:val="bullet"/>
      <w:start w:val="1"/>
    </w:lvl>
  </w:abstractNum>
  <w:abstractNum w:abstractNumId="14">
    <w:nsid w:val="613EFDC5"/>
    <w:multiLevelType w:val="hybridMultilevel"/>
    <w:lvl w:ilvl="0">
      <w:lvlJc w:val="left"/>
      <w:lvlText w:val="(%1)"/>
      <w:numFmt w:val="lowerLetter"/>
      <w:start w:val="1"/>
    </w:lvl>
  </w:abstractNum>
  <w:abstractNum w:abstractNumId="15">
    <w:nsid w:val="BF72B14"/>
    <w:multiLevelType w:val="hybridMultilevel"/>
    <w:lvl w:ilvl="0">
      <w:lvlJc w:val="left"/>
      <w:lvlText w:val="-"/>
      <w:numFmt w:val="bullet"/>
      <w:start w:val="1"/>
    </w:lvl>
  </w:abstractNum>
  <w:abstractNum w:abstractNumId="16">
    <w:nsid w:val="11447B73"/>
    <w:multiLevelType w:val="hybridMultilevel"/>
    <w:lvl w:ilvl="0">
      <w:lvlJc w:val="left"/>
      <w:lvlText w:val="-"/>
      <w:numFmt w:val="bullet"/>
      <w:start w:val="1"/>
    </w:lvl>
  </w:abstractNum>
  <w:abstractNum w:abstractNumId="17">
    <w:nsid w:val="42963E5A"/>
    <w:multiLevelType w:val="hybridMultilevel"/>
    <w:lvl w:ilvl="0">
      <w:lvlJc w:val="left"/>
      <w:lvlText w:val="-"/>
      <w:numFmt w:val="bullet"/>
      <w:start w:val="1"/>
    </w:lvl>
    <w:lvl w:ilvl="1">
      <w:lvlJc w:val="left"/>
      <w:lvlText w:val="(%2)"/>
      <w:numFmt w:val="decimal"/>
      <w:start w:val="1"/>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1)"/>
      <w:numFmt w:val="lowerLetter"/>
      <w:start w:val="1"/>
    </w:lvl>
  </w:abstractNum>
  <w:abstractNum w:abstractNumId="20">
    <w:nsid w:val="1A32234B"/>
    <w:multiLevelType w:val="hybridMultilevel"/>
    <w:lvl w:ilvl="0">
      <w:lvlJc w:val="left"/>
      <w:lvlText w:val="-"/>
      <w:numFmt w:val="bullet"/>
      <w:start w:val="1"/>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
      <w:numFmt w:val="bullet"/>
      <w:start w:val="1"/>
    </w:lvl>
    <w:lvl w:ilvl="1">
      <w:lvlJc w:val="left"/>
      <w:lvlText w:val="(%2)"/>
      <w:numFmt w:val="decimal"/>
      <w:start w:val="1"/>
    </w:lvl>
  </w:abstractNum>
  <w:abstractNum w:abstractNumId="23">
    <w:nsid w:val="4962813B"/>
    <w:multiLevelType w:val="hybridMultilevel"/>
    <w:lvl w:ilvl="0">
      <w:lvlJc w:val="left"/>
      <w:lvlText w:val="-"/>
      <w:numFmt w:val="bullet"/>
      <w:start w:val="1"/>
    </w:lvl>
  </w:abstractNum>
  <w:abstractNum w:abstractNumId="24">
    <w:nsid w:val="60B6DF70"/>
    <w:multiLevelType w:val="hybridMultilevel"/>
    <w:lvl w:ilvl="0">
      <w:lvlJc w:val="left"/>
      <w:lvlText w:val="(%1)"/>
      <w:numFmt w:val="lowerLetter"/>
      <w:start w:val="1"/>
    </w:lvl>
  </w:abstractNum>
  <w:abstractNum w:abstractNumId="25">
    <w:nsid w:val="6A5EE64"/>
    <w:multiLevelType w:val="hybridMultilevel"/>
    <w:lvl w:ilvl="0">
      <w:lvlJc w:val="left"/>
      <w:lvlText w:val="-"/>
      <w:numFmt w:val="bullet"/>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lvl w:ilvl="1">
      <w:lvlJc w:val="left"/>
      <w:lvlText w:val="(%2)"/>
      <w:numFmt w:val="decimal"/>
      <w:start w:val="1"/>
    </w:lvl>
  </w:abstractNum>
  <w:abstractNum w:abstractNumId="28">
    <w:nsid w:val="1A27709E"/>
    <w:multiLevelType w:val="hybridMultilevel"/>
    <w:lvl w:ilvl="0">
      <w:lvlJc w:val="left"/>
      <w:lvlText w:val="-"/>
      <w:numFmt w:val="bullet"/>
      <w:start w:val="1"/>
    </w:lvl>
  </w:abstractNum>
  <w:abstractNum w:abstractNumId="29">
    <w:nsid w:val="71EA1109"/>
    <w:multiLevelType w:val="hybridMultilevel"/>
    <w:lvl w:ilvl="0">
      <w:lvlJc w:val="left"/>
      <w:lvlText w:val="(%1)"/>
      <w:numFmt w:val="lowerLetter"/>
      <w:start w:val="1"/>
    </w:lvl>
  </w:abstractNum>
  <w:abstractNum w:abstractNumId="30">
    <w:nsid w:val="100F59DC"/>
    <w:multiLevelType w:val="hybridMultilevel"/>
    <w:lvl w:ilvl="0">
      <w:lvlJc w:val="left"/>
      <w:lvlText w:val="-"/>
      <w:numFmt w:val="bullet"/>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1)"/>
      <w:numFmt w:val="lowerLetter"/>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2)"/>
      <w:numFmt w:val="decimal"/>
      <w:start w:val="1"/>
    </w:lvl>
  </w:abstractNum>
  <w:abstractNum w:abstractNumId="37">
    <w:nsid w:val="4C04A8AF"/>
    <w:multiLevelType w:val="hybridMultilevel"/>
    <w:lvl w:ilvl="0">
      <w:lvlJc w:val="left"/>
      <w:lvlText w:val="-"/>
      <w:numFmt w:val="bullet"/>
      <w:start w:val="1"/>
    </w:lvl>
  </w:abstractNum>
  <w:abstractNum w:abstractNumId="38">
    <w:nsid w:val="1716703B"/>
    <w:multiLevelType w:val="hybridMultilevel"/>
    <w:lvl w:ilvl="0">
      <w:lvlJc w:val="left"/>
      <w:lvlText w:val="(%1)"/>
      <w:numFmt w:val="lowerLetter"/>
      <w:start w:val="1"/>
    </w:lvl>
  </w:abstractNum>
  <w:abstractNum w:abstractNumId="39">
    <w:nsid w:val="14E17E33"/>
    <w:multiLevelType w:val="hybridMultilevel"/>
    <w:lvl w:ilvl="0">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2)"/>
      <w:numFmt w:val="decimal"/>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1)"/>
      <w:numFmt w:val="lowerLetter"/>
      <w:start w:val="1"/>
    </w:lvl>
  </w:abstractNum>
  <w:abstractNum w:abstractNumId="44">
    <w:nsid w:val="46B7D447"/>
    <w:multiLevelType w:val="hybridMultilevel"/>
    <w:lvl w:ilvl="0">
      <w:lvlJc w:val="left"/>
      <w:lvlText w:val="-"/>
      <w:numFmt w:val="bullet"/>
      <w:start w:val="1"/>
    </w:lvl>
  </w:abstractNum>
  <w:abstractNum w:abstractNumId="45">
    <w:nsid w:val="4A2AC315"/>
    <w:multiLevelType w:val="hybridMultilevel"/>
    <w:lvl w:ilvl="0">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2)"/>
      <w:numFmt w:val="decimal"/>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1)"/>
      <w:numFmt w:val="lowerLetter"/>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abstractNum>
  <w:abstractNum w:abstractNumId="51">
    <w:nsid w:val="26F324BA"/>
    <w:multiLevelType w:val="hybridMultilevel"/>
    <w:lvl w:ilvl="0">
      <w:lvlJc w:val="left"/>
      <w:lvlText w:val="-"/>
      <w:numFmt w:val="bullet"/>
      <w:start w:val="1"/>
    </w:lvl>
    <w:lvl w:ilvl="1">
      <w:lvlJc w:val="left"/>
      <w:lvlText w:val="(%2)"/>
      <w:numFmt w:val="decimal"/>
      <w:start w:val="1"/>
    </w:lvl>
  </w:abstractNum>
  <w:abstractNum w:abstractNumId="52">
    <w:nsid w:val="7F01579B"/>
    <w:multiLevelType w:val="hybridMultilevel"/>
    <w:lvl w:ilvl="0">
      <w:lvlJc w:val="left"/>
      <w:lvlText w:val="-"/>
      <w:numFmt w:val="bullet"/>
      <w:start w:val="1"/>
    </w:lvl>
  </w:abstractNum>
  <w:abstractNum w:abstractNumId="53">
    <w:nsid w:val="49DA307D"/>
    <w:multiLevelType w:val="hybridMultilevel"/>
    <w:lvl w:ilvl="0">
      <w:lvlJc w:val="left"/>
      <w:lvlText w:val="(%1)"/>
      <w:numFmt w:val="lowerLetter"/>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
      <w:numFmt w:val="bullet"/>
      <w:start w:val="1"/>
    </w:lvl>
  </w:abstractNum>
  <w:abstractNum w:abstractNumId="59">
    <w:nsid w:val="6AA78F7F"/>
    <w:multiLevelType w:val="hybridMultilevel"/>
    <w:lvl w:ilvl="0">
      <w:lvlJc w:val="left"/>
      <w:lvlText w:val="-"/>
      <w:numFmt w:val="bullet"/>
      <w:start w:val="1"/>
    </w:lvl>
  </w:abstractNum>
  <w:abstractNum w:abstractNumId="60">
    <w:nsid w:val="7672BD23"/>
    <w:multiLevelType w:val="hybridMultilevel"/>
    <w:lvl w:ilvl="0">
      <w:lvlJc w:val="left"/>
      <w:lvlText w:val="-"/>
      <w:numFmt w:val="bullet"/>
      <w:start w:val="1"/>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lowerLetter"/>
      <w:start w:val="1"/>
    </w:lvl>
  </w:abstractNum>
  <w:abstractNum w:abstractNumId="63">
    <w:nsid w:val="7D5E18F8"/>
    <w:multiLevelType w:val="hybridMultilevel"/>
    <w:lvl w:ilvl="0">
      <w:lvlJc w:val="left"/>
      <w:lvlText w:val="-"/>
      <w:numFmt w:val="bullet"/>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
      <w:numFmt w:val="bullet"/>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1)"/>
      <w:numFmt w:val="lowerLetter"/>
      <w:start w:val="1"/>
    </w:lvl>
  </w:abstractNum>
  <w:abstractNum w:abstractNumId="70">
    <w:nsid w:val="6A3DD3E8"/>
    <w:multiLevelType w:val="hybridMultilevel"/>
    <w:lvl w:ilvl="0">
      <w:lvlJc w:val="left"/>
      <w:lvlText w:val="(%1)"/>
      <w:numFmt w:val="lowerLetter"/>
      <w:start w:val="7"/>
    </w:lvl>
  </w:abstractNum>
  <w:abstractNum w:abstractNumId="71">
    <w:nsid w:val="71C91298"/>
    <w:multiLevelType w:val="hybridMultilevel"/>
    <w:lvl w:ilvl="0">
      <w:lvlJc w:val="left"/>
      <w:lvlText w:val="-"/>
      <w:numFmt w:val="bullet"/>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
      <w:numFmt w:val="bullet"/>
      <w:start w:val="1"/>
    </w:lvl>
  </w:abstractNum>
  <w:abstractNum w:abstractNumId="75">
    <w:nsid w:val="5092CA79"/>
    <w:multiLevelType w:val="hybridMultilevel"/>
    <w:lvl w:ilvl="0">
      <w:lvlJc w:val="left"/>
      <w:lvlText w:val="-"/>
      <w:numFmt w:val="bullet"/>
      <w:start w:val="1"/>
    </w:lvl>
  </w:abstractNum>
  <w:abstractNum w:abstractNumId="76">
    <w:nsid w:val="1D545C4D"/>
    <w:multiLevelType w:val="hybridMultilevel"/>
    <w:lvl w:ilvl="0">
      <w:lvlJc w:val="left"/>
      <w:lvlText w:val="-"/>
      <w:numFmt w:val="bullet"/>
      <w:start w:val="1"/>
    </w:lvl>
  </w:abstractNum>
  <w:abstractNum w:abstractNumId="77">
    <w:nsid w:val="59ADEA3D"/>
    <w:multiLevelType w:val="hybridMultilevel"/>
    <w:lvl w:ilvl="0">
      <w:lvlJc w:val="left"/>
      <w:lvlText w:val="(%1)"/>
      <w:numFmt w:val="lowerLetter"/>
      <w:start w:val="1"/>
    </w:lvl>
  </w:abstractNum>
  <w:abstractNum w:abstractNumId="78">
    <w:nsid w:val="288F1A34"/>
    <w:multiLevelType w:val="hybridMultilevel"/>
    <w:lvl w:ilvl="0">
      <w:lvlJc w:val="left"/>
      <w:lvlText w:val="-"/>
      <w:numFmt w:val="bullet"/>
      <w:start w:val="1"/>
    </w:lvl>
  </w:abstractNum>
  <w:abstractNum w:abstractNumId="79">
    <w:nsid w:val="2A155DBC"/>
    <w:multiLevelType w:val="hybridMultilevel"/>
    <w:lvl w:ilvl="0">
      <w:lvlJc w:val="left"/>
      <w:lvlText w:val="-"/>
      <w:numFmt w:val="bullet"/>
      <w:start w:val="1"/>
    </w:lvl>
  </w:abstractNum>
  <w:abstractNum w:abstractNumId="80">
    <w:nsid w:val="1D9F6E5F"/>
    <w:multiLevelType w:val="hybridMultilevel"/>
    <w:lvl w:ilvl="0">
      <w:lvlJc w:val="left"/>
      <w:lvlText w:val="-"/>
      <w:numFmt w:val="bullet"/>
      <w:start w:val="1"/>
    </w:lvl>
  </w:abstractNum>
  <w:abstractNum w:abstractNumId="81">
    <w:nsid w:val="97E1B4E"/>
    <w:multiLevelType w:val="hybridMultilevel"/>
    <w:lvl w:ilvl="0">
      <w:lvlJc w:val="left"/>
      <w:lvlText w:val="-"/>
      <w:numFmt w:val="bullet"/>
      <w:start w:val="1"/>
    </w:lvl>
  </w:abstractNum>
  <w:abstractNum w:abstractNumId="82">
    <w:nsid w:val="51088277"/>
    <w:multiLevelType w:val="hybridMultilevel"/>
    <w:lvl w:ilvl="0">
      <w:lvlJc w:val="left"/>
      <w:lvlText w:val="-"/>
      <w:numFmt w:val="bullet"/>
      <w:start w:val="1"/>
    </w:lvl>
  </w:abstractNum>
  <w:abstractNum w:abstractNumId="83">
    <w:nsid w:val="1CA0C5FA"/>
    <w:multiLevelType w:val="hybridMultilevel"/>
    <w:lvl w:ilvl="0">
      <w:lvlJc w:val="left"/>
      <w:lvlText w:val="-"/>
      <w:numFmt w:val="bullet"/>
      <w:start w:val="1"/>
    </w:lvl>
  </w:abstractNum>
  <w:abstractNum w:abstractNumId="84">
    <w:nsid w:val="53584BCB"/>
    <w:multiLevelType w:val="hybridMultilevel"/>
    <w:lvl w:ilvl="0">
      <w:lvlJc w:val="left"/>
      <w:lvlText w:val="(%1)"/>
      <w:numFmt w:val="lowerLetter"/>
      <w:start w:val="1"/>
    </w:lvl>
  </w:abstractNum>
  <w:abstractNum w:abstractNumId="85">
    <w:nsid w:val="415E286C"/>
    <w:multiLevelType w:val="hybridMultilevel"/>
    <w:lvl w:ilvl="0">
      <w:lvlJc w:val="left"/>
      <w:lvlText w:val="-"/>
      <w:numFmt w:val="bullet"/>
      <w:start w:val="1"/>
    </w:lvl>
  </w:abstractNum>
  <w:abstractNum w:abstractNumId="86">
    <w:nsid w:val="7C58FD05"/>
    <w:multiLevelType w:val="hybridMultilevel"/>
    <w:lvl w:ilvl="0">
      <w:lvlJc w:val="left"/>
      <w:lvlText w:val="-"/>
      <w:numFmt w:val="bullet"/>
      <w:start w:val="1"/>
    </w:lvl>
  </w:abstractNum>
  <w:abstractNum w:abstractNumId="87">
    <w:nsid w:val="23D86AAC"/>
    <w:multiLevelType w:val="hybridMultilevel"/>
    <w:lvl w:ilvl="0">
      <w:lvlJc w:val="left"/>
      <w:lvlText w:val="-"/>
      <w:numFmt w:val="bullet"/>
      <w:start w:val="1"/>
    </w:lvl>
  </w:abstractNum>
  <w:abstractNum w:abstractNumId="88">
    <w:nsid w:val="45E6D486"/>
    <w:multiLevelType w:val="hybridMultilevel"/>
    <w:lvl w:ilvl="0">
      <w:lvlJc w:val="left"/>
      <w:lvlText w:val="-"/>
      <w:numFmt w:val="bullet"/>
      <w:start w:val="1"/>
    </w:lvl>
  </w:abstractNum>
  <w:abstractNum w:abstractNumId="89">
    <w:nsid w:val="5C10FE21"/>
    <w:multiLevelType w:val="hybridMultilevel"/>
    <w:lvl w:ilvl="0">
      <w:lvlJc w:val="left"/>
      <w:lvlText w:val="-"/>
      <w:numFmt w:val="bullet"/>
      <w:start w:val="1"/>
    </w:lvl>
  </w:abstractNum>
  <w:abstractNum w:abstractNumId="90">
    <w:nsid w:val="E7FFA2B"/>
    <w:multiLevelType w:val="hybridMultilevel"/>
    <w:lvl w:ilvl="0">
      <w:lvlJc w:val="left"/>
      <w:lvlText w:val="(%1)"/>
      <w:numFmt w:val="lowerLetter"/>
      <w:start w:val="1"/>
    </w:lvl>
  </w:abstractNum>
  <w:abstractNum w:abstractNumId="91">
    <w:nsid w:val="3C5991AA"/>
    <w:multiLevelType w:val="hybridMultilevel"/>
    <w:lvl w:ilvl="0">
      <w:lvlJc w:val="left"/>
      <w:lvlText w:val="-"/>
      <w:numFmt w:val="bullet"/>
      <w:start w:val="1"/>
    </w:lvl>
  </w:abstractNum>
  <w:abstractNum w:abstractNumId="92">
    <w:nsid w:val="4BD8591A"/>
    <w:multiLevelType w:val="hybridMultilevel"/>
    <w:lvl w:ilvl="0">
      <w:lvlJc w:val="left"/>
      <w:lvlText w:val="-"/>
      <w:numFmt w:val="bullet"/>
      <w:start w:val="1"/>
    </w:lvl>
  </w:abstractNum>
  <w:abstractNum w:abstractNumId="93">
    <w:nsid w:val="78DF6A55"/>
    <w:multiLevelType w:val="hybridMultilevel"/>
    <w:lvl w:ilvl="0">
      <w:lvlJc w:val="left"/>
      <w:lvlText w:val="-"/>
      <w:numFmt w:val="bullet"/>
      <w:start w:val="1"/>
    </w:lvl>
  </w:abstractNum>
  <w:abstractNum w:abstractNumId="94">
    <w:nsid w:val="39B7AAA2"/>
    <w:multiLevelType w:val="hybridMultilevel"/>
    <w:lvl w:ilvl="0">
      <w:lvlJc w:val="left"/>
      <w:lvlText w:val="-"/>
      <w:numFmt w:val="bullet"/>
      <w:start w:val="1"/>
    </w:lvl>
  </w:abstractNum>
  <w:abstractNum w:abstractNumId="95">
    <w:nsid w:val="2B0D8DBE"/>
    <w:multiLevelType w:val="hybridMultilevel"/>
    <w:lvl w:ilvl="0">
      <w:lvlJc w:val="left"/>
      <w:lvlText w:val="-"/>
      <w:numFmt w:val="bullet"/>
      <w:start w:val="1"/>
    </w:lvl>
  </w:abstractNum>
  <w:abstractNum w:abstractNumId="96">
    <w:nsid w:val="6C80EC70"/>
    <w:multiLevelType w:val="hybridMultilevel"/>
    <w:lvl w:ilvl="0">
      <w:lvlJc w:val="left"/>
      <w:lvlText w:val="-"/>
      <w:numFmt w:val="bullet"/>
      <w:start w:val="1"/>
    </w:lvl>
  </w:abstractNum>
  <w:abstractNum w:abstractNumId="97">
    <w:nsid w:val="379E21B5"/>
    <w:multiLevelType w:val="hybridMultilevel"/>
    <w:lvl w:ilvl="0">
      <w:lvlJc w:val="left"/>
      <w:lvlText w:val="(%1)"/>
      <w:numFmt w:val="lowerLetter"/>
      <w:start w:val="1"/>
    </w:lvl>
  </w:abstractNum>
  <w:abstractNum w:abstractNumId="98">
    <w:nsid w:val="69E373"/>
    <w:multiLevelType w:val="hybridMultilevel"/>
    <w:lvl w:ilvl="0">
      <w:lvlJc w:val="left"/>
      <w:lvlText w:val="-"/>
      <w:numFmt w:val="bullet"/>
      <w:start w:val="1"/>
    </w:lvl>
  </w:abstractNum>
  <w:abstractNum w:abstractNumId="99">
    <w:nsid w:val="2C27173B"/>
    <w:multiLevelType w:val="hybridMultilevel"/>
    <w:lvl w:ilvl="0">
      <w:lvlJc w:val="left"/>
      <w:lvlText w:val="-"/>
      <w:numFmt w:val="bullet"/>
      <w:start w:val="1"/>
    </w:lvl>
  </w:abstractNum>
  <w:abstractNum w:abstractNumId="100">
    <w:nsid w:val="4C9B0904"/>
    <w:multiLevelType w:val="hybridMultilevel"/>
    <w:lvl w:ilvl="0">
      <w:lvlJc w:val="left"/>
      <w:lvlText w:val="-"/>
      <w:numFmt w:val="bullet"/>
      <w:start w:val="1"/>
    </w:lvl>
  </w:abstractNum>
  <w:abstractNum w:abstractNumId="101">
    <w:nsid w:val="6AA7B75C"/>
    <w:multiLevelType w:val="hybridMultilevel"/>
    <w:lvl w:ilvl="0">
      <w:lvlJc w:val="left"/>
      <w:lvlText w:val="-"/>
      <w:numFmt w:val="bullet"/>
      <w:start w:val="1"/>
    </w:lvl>
  </w:abstractNum>
  <w:abstractNum w:abstractNumId="102">
    <w:nsid w:val="1DF029D3"/>
    <w:multiLevelType w:val="hybridMultilevel"/>
    <w:lvl w:ilvl="0">
      <w:lvlJc w:val="left"/>
      <w:lvlText w:val="-"/>
      <w:numFmt w:val="bullet"/>
      <w:start w:val="1"/>
    </w:lvl>
  </w:abstractNum>
  <w:abstractNum w:abstractNumId="103">
    <w:nsid w:val="5675FF36"/>
    <w:multiLevelType w:val="hybridMultilevel"/>
    <w:lvl w:ilvl="0">
      <w:lvlJc w:val="left"/>
      <w:lvlText w:val="(%1)"/>
      <w:numFmt w:val="lowerLetter"/>
      <w:start w:val="1"/>
    </w:lvl>
  </w:abstractNum>
  <w:abstractNum w:abstractNumId="104">
    <w:nsid w:val="3DD15094"/>
    <w:multiLevelType w:val="hybridMultilevel"/>
    <w:lvl w:ilvl="0">
      <w:lvlJc w:val="left"/>
      <w:lvlText w:val="(%1)"/>
      <w:numFmt w:val="lowerLetter"/>
      <w:start w:val="4"/>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1)"/>
      <w:numFmt w:val="lowerLetter"/>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1)"/>
      <w:numFmt w:val="lowerLetter"/>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1)"/>
      <w:numFmt w:val="lowerLetter"/>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
      <w:numFmt w:val="bullet"/>
      <w:start w:val="1"/>
    </w:lvl>
  </w:abstractNum>
  <w:abstractNum w:abstractNumId="128">
    <w:nsid w:val="B37E80A"/>
    <w:multiLevelType w:val="hybridMultilevel"/>
    <w:lvl w:ilvl="0">
      <w:lvlJc w:val="left"/>
      <w:lvlText w:val="(%1)"/>
      <w:numFmt w:val="lowerLetter"/>
      <w:start w:val="1"/>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1)"/>
      <w:numFmt w:val="lowerLetter"/>
      <w:start w:val="2"/>
    </w:lvl>
  </w:abstractNum>
  <w:abstractNum w:abstractNumId="131">
    <w:nsid w:val="57D2F10E"/>
    <w:multiLevelType w:val="hybridMultilevel"/>
    <w:lvl w:ilvl="0">
      <w:lvlJc w:val="left"/>
      <w:lvlText w:val="(%1)"/>
      <w:numFmt w:val="lowerLetter"/>
      <w:start w:val="3"/>
    </w:lvl>
    <w:lvl w:ilvl="1">
      <w:lvlJc w:val="left"/>
      <w:lvlText w:val="(%2)"/>
      <w:numFmt w:val="lowerLetter"/>
      <w:start w:val="9"/>
    </w:lvl>
  </w:abstractNum>
  <w:abstractNum w:abstractNumId="132">
    <w:nsid w:val="BFFAE18"/>
    <w:multiLevelType w:val="hybridMultilevel"/>
    <w:lvl w:ilvl="0">
      <w:lvlJc w:val="left"/>
      <w:lvlText w:val="(%1)"/>
      <w:numFmt w:val="lowerRoman"/>
      <w:start w:val="2"/>
    </w:lvl>
  </w:abstractNum>
  <w:abstractNum w:abstractNumId="133">
    <w:nsid w:val="E3E47A8"/>
    <w:multiLevelType w:val="hybridMultilevel"/>
    <w:lvl w:ilvl="0">
      <w:lvlJc w:val="left"/>
      <w:lvlText w:val="(%1)"/>
      <w:numFmt w:val="lowerRoman"/>
      <w:start w:val="3"/>
    </w:lvl>
  </w:abstractNum>
  <w:abstractNum w:abstractNumId="134">
    <w:nsid w:val="2E48F044"/>
    <w:multiLevelType w:val="hybridMultilevel"/>
    <w:lvl w:ilvl="0">
      <w:lvlJc w:val="left"/>
      <w:lvlText w:val="(%1)"/>
      <w:numFmt w:val="lowerRoman"/>
      <w:start w:val="4"/>
    </w:lvl>
  </w:abstractNum>
  <w:abstractNum w:abstractNumId="135">
    <w:nsid w:val="49D0FEAC"/>
    <w:multiLevelType w:val="hybridMultilevel"/>
    <w:lvl w:ilvl="0">
      <w:lvlJc w:val="left"/>
      <w:lvlText w:val="(%1)"/>
      <w:numFmt w:val="lowerLetter"/>
      <w:start w:val="1"/>
    </w:lvl>
  </w:abstractNum>
  <w:abstractNum w:abstractNumId="136">
    <w:nsid w:val="4BEE5A5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2019-12-12T00:34:10Z</dcterms:created>
  <dcterms:modified xsi:type="dcterms:W3CDTF">2019-12-12T00:34:10Z</dcterms:modified>
</cp:coreProperties>
</file>