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Heyman Tomas J.</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8,367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50,649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on the Transaction Date pursuant to the Exelixis, Inc. 2017 Equity Incentive Plan. Each RSU is the economic equivalent of one share of Exelixis, Inc. common stock ("Common Stock"). The RSUs will vest as to 100% of the shares subject to the RSU award on May 27, 2027, subject to the Reporting Person's continuous service through that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17,455 shares of Common Stock that will be issued to the Reporting Person upon vesting of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14673"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2026-05-29T18:42:28Z</dcterms:created>
  <dcterms:modified xsi:type="dcterms:W3CDTF">2026-05-29T18:42:28Z</dcterms:modified>
</cp:coreProperties>
</file>