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38" w:lineRule="auto"/>
        <w:tabs>
          <w:tab w:leader="none" w:pos="1360" w:val="left"/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</w:t>
        <w:tab/>
        <w:t>D.C.</w:t>
        <w:tab/>
        <w:t>20549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EXELIXIS,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$0.001 PAR VALUE PER SHARE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30161Q104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09 AUGUST 2012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 Schedule is filed: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Rule 13d-l(b)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13d-l(c)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Rule 13d-l(d)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*The remainder of this cover page shall be filled out for a reporting person's initial filing on this form with respect to the subject class of securities, and for any subsequent amendment containing information which would alter the disclosures provided in a prior cover page.</w:t>
      </w:r>
    </w:p>
    <w:p>
      <w:pPr>
        <w:ind w:right="25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on the remainder of this cover page shall not be deemed "filed" for the purpose of Section 18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 ("Act") or otherwise subject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5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the liabilities of that section of the Act but shall be subject to all other provisions of the Act (however, see the Notes).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30161Q104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2 of 7 Pages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REPORTING PERSON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EASTERN CAPITAL LIMITED</w:t>
      </w:r>
    </w:p>
    <w:p>
      <w:pPr>
        <w:spacing w:after="0"/>
        <w:tabs>
          <w:tab w:leader="none" w:pos="840" w:val="left"/>
          <w:tab w:leader="none" w:pos="630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[ ]</w:t>
      </w:r>
    </w:p>
    <w:p>
      <w:pPr>
        <w:ind w:left="960" w:hanging="531"/>
        <w:spacing w:after="0"/>
        <w:tabs>
          <w:tab w:leader="none" w:pos="96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right="5579" w:hanging="732"/>
        <w:spacing w:after="0" w:line="235" w:lineRule="auto"/>
        <w:tabs>
          <w:tab w:leader="none" w:pos="846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CAYMAN ISLANDS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 OF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</w:t>
            </w:r>
          </w:p>
        </w:tc>
        <w:tc>
          <w:tcPr>
            <w:tcW w:w="36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210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-0-</w:t>
            </w:r>
          </w:p>
        </w:tc>
      </w:tr>
      <w:tr>
        <w:trPr>
          <w:trHeight w:val="203"/>
        </w:trPr>
        <w:tc>
          <w:tcPr>
            <w:tcW w:w="40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SHARES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4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BENEFICIALLY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6.</w:t>
            </w:r>
          </w:p>
        </w:tc>
        <w:tc>
          <w:tcPr>
            <w:tcW w:w="36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210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11,341,083</w:t>
            </w:r>
          </w:p>
        </w:tc>
      </w:tr>
      <w:tr>
        <w:trPr>
          <w:trHeight w:val="203"/>
        </w:trPr>
        <w:tc>
          <w:tcPr>
            <w:tcW w:w="40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OWNED BY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EACH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7.</w:t>
            </w:r>
          </w:p>
        </w:tc>
        <w:tc>
          <w:tcPr>
            <w:tcW w:w="36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210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-0-</w:t>
            </w:r>
          </w:p>
        </w:tc>
      </w:tr>
      <w:tr>
        <w:trPr>
          <w:trHeight w:val="203"/>
        </w:trPr>
        <w:tc>
          <w:tcPr>
            <w:tcW w:w="40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4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PERSON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</w:t>
            </w:r>
          </w:p>
        </w:tc>
        <w:tc>
          <w:tcPr>
            <w:tcW w:w="36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210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11,341,083</w:t>
            </w: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WITH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039" w:firstLine="8"/>
        <w:spacing w:after="0" w:line="235" w:lineRule="auto"/>
        <w:tabs>
          <w:tab w:leader="none" w:pos="843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11,341,083 shares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10.</w:t>
            </w:r>
          </w:p>
        </w:tc>
        <w:tc>
          <w:tcPr>
            <w:tcW w:w="6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 BOX IF THE AGGREGATE AMOUNT IN ROW (9)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 ]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EXCLUDES CERTAIN SHARES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 w:right="4199" w:hanging="732"/>
        <w:spacing w:after="0" w:line="235" w:lineRule="auto"/>
        <w:tabs>
          <w:tab w:leader="none" w:pos="846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(9) 6.34%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30161Q104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3 of 7 Pages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REPORTING PERSON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PORTFOLIO SERVICES LTD.</w:t>
      </w:r>
    </w:p>
    <w:p>
      <w:pPr>
        <w:spacing w:after="0"/>
        <w:tabs>
          <w:tab w:leader="none" w:pos="840" w:val="left"/>
          <w:tab w:leader="none" w:pos="630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[ ]</w:t>
      </w:r>
    </w:p>
    <w:p>
      <w:pPr>
        <w:ind w:left="960" w:hanging="531"/>
        <w:spacing w:after="0"/>
        <w:tabs>
          <w:tab w:leader="none" w:pos="960" w:val="left"/>
        </w:tabs>
        <w:numPr>
          <w:ilvl w:val="1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right="5579" w:hanging="732"/>
        <w:spacing w:after="0" w:line="235" w:lineRule="auto"/>
        <w:tabs>
          <w:tab w:leader="none" w:pos="846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CAYMAN ISLANDS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  SOLE VOTING POWER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-0-</w:t>
            </w: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SHARES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 SHARED VOTING POWER 11,341,083 OWNED BY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</w:t>
      </w:r>
    </w:p>
    <w:p>
      <w:pPr>
        <w:spacing w:after="0"/>
        <w:tabs>
          <w:tab w:leader="none" w:pos="400" w:val="left"/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</w:t>
        <w:tab/>
        <w:t>SOLE DISPOSITIVE POWER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-0-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 SHARED DISPOSITIVE POWER 11,341,083 WITH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3039" w:firstLine="8"/>
        <w:spacing w:after="0" w:line="235" w:lineRule="auto"/>
        <w:tabs>
          <w:tab w:leader="none" w:pos="843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11,341,083 shares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10.</w:t>
            </w:r>
          </w:p>
        </w:tc>
        <w:tc>
          <w:tcPr>
            <w:tcW w:w="6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 BOX IF THE AGGREGATE AMOUNT IN ROW (9)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 ]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EXCLUDES CERTAIN SHARES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40" w:right="4199" w:hanging="732"/>
        <w:spacing w:after="0" w:line="235" w:lineRule="auto"/>
        <w:tabs>
          <w:tab w:leader="none" w:pos="846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(9) 6.34%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30161Q104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4 of 7 Pages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REPORTING PERSON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KENNETH B. DART</w:t>
      </w:r>
    </w:p>
    <w:p>
      <w:pPr>
        <w:spacing w:after="0"/>
        <w:tabs>
          <w:tab w:leader="none" w:pos="840" w:val="left"/>
          <w:tab w:leader="none" w:pos="630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[ ]</w:t>
      </w:r>
    </w:p>
    <w:p>
      <w:pPr>
        <w:ind w:left="960" w:hanging="531"/>
        <w:spacing w:after="0"/>
        <w:tabs>
          <w:tab w:leader="none" w:pos="960" w:val="left"/>
        </w:tabs>
        <w:numPr>
          <w:ilvl w:val="1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CAYMAN ISLANDS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0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 OF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</w:t>
            </w:r>
          </w:p>
        </w:tc>
        <w:tc>
          <w:tcPr>
            <w:tcW w:w="36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210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-0-</w:t>
            </w:r>
          </w:p>
        </w:tc>
      </w:tr>
      <w:tr>
        <w:trPr>
          <w:trHeight w:val="203"/>
        </w:trPr>
        <w:tc>
          <w:tcPr>
            <w:tcW w:w="40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SHARES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4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BENEFICIALLY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6.</w:t>
            </w:r>
          </w:p>
        </w:tc>
        <w:tc>
          <w:tcPr>
            <w:tcW w:w="36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210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11,341,083</w:t>
            </w:r>
          </w:p>
        </w:tc>
      </w:tr>
      <w:tr>
        <w:trPr>
          <w:trHeight w:val="203"/>
        </w:trPr>
        <w:tc>
          <w:tcPr>
            <w:tcW w:w="40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OWNED BY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EACH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7.</w:t>
            </w:r>
          </w:p>
        </w:tc>
        <w:tc>
          <w:tcPr>
            <w:tcW w:w="36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210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-0-</w:t>
            </w:r>
          </w:p>
        </w:tc>
      </w:tr>
      <w:tr>
        <w:trPr>
          <w:trHeight w:val="203"/>
        </w:trPr>
        <w:tc>
          <w:tcPr>
            <w:tcW w:w="40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4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PERSON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</w:t>
            </w:r>
          </w:p>
        </w:tc>
        <w:tc>
          <w:tcPr>
            <w:tcW w:w="36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210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11,341,083</w:t>
            </w:r>
          </w:p>
        </w:tc>
      </w:tr>
      <w:tr>
        <w:trPr>
          <w:trHeight w:val="203"/>
        </w:trPr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WITH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39" w:firstLine="8"/>
        <w:spacing w:after="0" w:line="235" w:lineRule="auto"/>
        <w:tabs>
          <w:tab w:leader="none" w:pos="843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11,341,083 shares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10.</w:t>
            </w:r>
          </w:p>
        </w:tc>
        <w:tc>
          <w:tcPr>
            <w:tcW w:w="6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 BOX IF THE AGGREGATE AMOUNT IN ROW (9)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 ]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EXCLUDES CERTAIN SHARES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40" w:right="4199" w:hanging="732"/>
        <w:spacing w:after="0" w:line="235" w:lineRule="auto"/>
        <w:tabs>
          <w:tab w:leader="none" w:pos="846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(9) 6.34%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30161Q104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l(a).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ISSUER: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EXELIXIS, INC.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l(b).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ISSUER'S PRINCIPAL EXECUTIVE OFFICES: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210 EAST GRAND AVE.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CALIFORNIA 94080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PERSON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1) EASTERN CAPITAL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5 of 7 Pages</w:t>
      </w:r>
    </w:p>
    <w:p>
      <w:pPr>
        <w:spacing w:after="0" w:line="143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760" w:space="0"/>
            <w:col w:w="3459"/>
          </w:cols>
          <w:pgMar w:left="240" w:top="136" w:right="1440" w:bottom="0" w:gutter="0" w:footer="0" w:header="0"/>
          <w:type w:val="continuous"/>
        </w:sectPr>
      </w:pPr>
    </w:p>
    <w:p>
      <w:pPr>
        <w:ind w:right="399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Eastern Capital Limited is a direct wholly owned subsidiary of Portfolio Services Ltd., a Cayman Islands corporation.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2) PORTFOLIO SERVICES LTD.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45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Portfolio Services Ltd., a Cayman Islands corporation, is a holding company which owns all of the outstanding shares of Eastern Capital Limited.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3) KENNETH B. DART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09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Mr. Dart is the beneficial owner of all of the outstanding shares of Portfolio Services Ltd., which in turns owns all the outstanding shares of Eastern Capital Limited.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PRINCIPAL OFFICE: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40" w:right="7579" w:hanging="532"/>
        <w:spacing w:after="0" w:line="235" w:lineRule="auto"/>
        <w:tabs>
          <w:tab w:leader="none" w:pos="329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Market Street, #773 Camana Bay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Cayman, KY1-9006  CAYMAN ISLANDS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Market Street, #773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Camana Bay</w:t>
      </w:r>
    </w:p>
    <w:p>
      <w:pPr>
        <w:ind w:left="54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Cayman, KY1-9006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CAYMAN ISLANDS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3) P.O. BOX 31300</w:t>
      </w:r>
    </w:p>
    <w:p>
      <w:pPr>
        <w:ind w:left="540"/>
        <w:spacing w:after="0"/>
        <w:tabs>
          <w:tab w:leader="none" w:pos="1980" w:val="left"/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Cayman</w:t>
        <w:tab/>
        <w:t>KY1-1206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CAYMAN ISLANDS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2(c).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CITIZENSHIP: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Cayman Islands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Cayman Islands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Cayman Islands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30161Q104</w:t>
            </w:r>
          </w:p>
        </w:tc>
        <w:tc>
          <w:tcPr>
            <w:tcW w:w="4480" w:type="dxa"/>
            <w:vAlign w:val="bottom"/>
          </w:tcPr>
          <w:p>
            <w:pPr>
              <w:ind w:left="2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Page 6 of 7 pages</w:t>
            </w: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2(d).</w:t>
            </w:r>
          </w:p>
        </w:tc>
        <w:tc>
          <w:tcPr>
            <w:tcW w:w="6580" w:type="dxa"/>
            <w:vAlign w:val="bottom"/>
            <w:gridSpan w:val="2"/>
          </w:tcPr>
          <w:p>
            <w:pPr>
              <w:ind w:left="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TITLE OF CLASS OF SECURITIES:</w:t>
            </w: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  <w:gridSpan w:val="2"/>
          </w:tcPr>
          <w:p>
            <w:pPr>
              <w:ind w:left="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Common Stock $0.001 par value per share</w:t>
            </w:r>
          </w:p>
        </w:tc>
      </w:tr>
      <w:tr>
        <w:trPr>
          <w:trHeight w:val="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2(e).</w:t>
            </w:r>
          </w:p>
        </w:tc>
        <w:tc>
          <w:tcPr>
            <w:tcW w:w="21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NUMBER:</w:t>
            </w:r>
          </w:p>
        </w:tc>
        <w:tc>
          <w:tcPr>
            <w:tcW w:w="4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30161Q104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right="33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date of this filing, Eastern Capital Limited, Portfolio Services Ltd., and Mr. Dart beneficially own in the aggregate the following: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11,341,083</w:t>
      </w:r>
    </w:p>
    <w:p>
      <w:pPr>
        <w:spacing w:after="0"/>
        <w:tabs>
          <w:tab w:leader="none" w:pos="840" w:val="left"/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6.34%</w:t>
      </w: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1280" w:hanging="535"/>
        <w:spacing w:after="0" w:line="238" w:lineRule="auto"/>
        <w:tabs>
          <w:tab w:leader="none" w:pos="1280" w:val="left"/>
        </w:tabs>
        <w:numPr>
          <w:ilvl w:val="1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  -0-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right="2939" w:firstLine="5"/>
        <w:spacing w:after="0" w:line="236" w:lineRule="auto"/>
        <w:tabs>
          <w:tab w:leader="none" w:pos="1267" w:val="left"/>
        </w:tabs>
        <w:numPr>
          <w:ilvl w:val="1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11,341,083 (iii)sole power to dispose of or to direct the disposition of: -0-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 w:hanging="535"/>
        <w:spacing w:after="0" w:line="238" w:lineRule="auto"/>
        <w:tabs>
          <w:tab w:leader="none" w:pos="1280" w:val="left"/>
        </w:tabs>
        <w:numPr>
          <w:ilvl w:val="1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dispose of or to direct the disposition of: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11,341,083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5.</w:t>
            </w:r>
          </w:p>
        </w:tc>
        <w:tc>
          <w:tcPr>
            <w:tcW w:w="2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OWNERSHIP OF 5 PERCENT OR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LESS OF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CLASS: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9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 ]</w:t>
            </w: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6.</w:t>
            </w:r>
          </w:p>
        </w:tc>
        <w:tc>
          <w:tcPr>
            <w:tcW w:w="6480" w:type="dxa"/>
            <w:vAlign w:val="bottom"/>
            <w:gridSpan w:val="4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OWNERSHIP OF MORE THAN 5 PERCENT ON BEHALF OF ANOTHER PERSON:</w:t>
            </w: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gridSpan w:val="2"/>
          </w:tcPr>
          <w:p>
            <w:pPr>
              <w:ind w:left="1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 Applicable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7.</w:t>
            </w:r>
          </w:p>
        </w:tc>
        <w:tc>
          <w:tcPr>
            <w:tcW w:w="35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IDENTIFICATION AND CLASSIFICATION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jc w:val="right"/>
              <w:ind w:right="9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OF THE SUBSIDIARY</w:t>
            </w:r>
          </w:p>
        </w:tc>
      </w:tr>
      <w:tr>
        <w:trPr>
          <w:trHeight w:val="203"/>
        </w:trPr>
        <w:tc>
          <w:tcPr>
            <w:tcW w:w="3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WHICH ACQUIRED THE SECURITY BEING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REPORTED ON BY THE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PARENT HOLDING COMPANY OR CONTROL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PERSON.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jc w:val="right"/>
              <w:ind w:right="11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 applicable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40" w:val="left"/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</w:t>
        <w:tab/>
        <w:t>30161Q104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7 of 7 pages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 NOTICE OF DISSOLUTION OF GROUP. Not applicable.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CERTIFICATION.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my knowledge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belief, the securities referred to above were not acquired and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not held for the purpose of or with the effect of changing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influencing the control of the issuer of the securities and were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acquired and are not held in connection with or as a participant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any transaction having that purpose or effect.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right="3159" w:firstLine="73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EASTERN CAPITAL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Kenneth B. Dart</w:t>
      </w: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  <w:tab/>
        <w:t>Kenneth B. Dart, Director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 AUGUST 2012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PORTFOLIO SERVICES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Kenneth B. Dart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</w:t>
        <w:tab/>
        <w:t>Kenneth B. Dart, Director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 AUGUST 2012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KENNETH B. DART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 AUGUST 2012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</w:t>
      </w:r>
    </w:p>
    <w:sectPr>
      <w:pgSz w:w="11900" w:h="16838" w:orient="portrait"/>
      <w:cols w:equalWidth="0" w:num="1">
        <w:col w:w="10219"/>
      </w:cols>
      <w:pgMar w:left="240" w:top="33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16231B"/>
    <w:multiLevelType w:val="hybridMultilevel"/>
    <w:lvl w:ilvl="0">
      <w:lvlJc w:val="left"/>
      <w:lvlText w:val="%1[(]"/>
      <w:numFmt w:val="bullet"/>
      <w:start w:val="1"/>
    </w:lvl>
  </w:abstractNum>
  <w:abstractNum w:abstractNumId="1">
    <w:nsid w:val="1F16E9E8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190CDE7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lowerLetter"/>
      <w:start w:val="2"/>
    </w:lvl>
  </w:abstractNum>
  <w:abstractNum w:abstractNumId="3">
    <w:nsid w:val="66EF438D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%2"/>
      <w:numFmt w:val="lowerLetter"/>
      <w:start w:val="1"/>
    </w:lvl>
  </w:abstractNum>
  <w:abstractNum w:abstractNumId="4">
    <w:nsid w:val="140E0F76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3352255A"/>
    <w:multiLevelType w:val="hybridMultilevel"/>
    <w:lvl w:ilvl="0">
      <w:lvlJc w:val="left"/>
      <w:lvlText w:val="%1."/>
      <w:numFmt w:val="decimal"/>
      <w:start w:val="11"/>
    </w:lvl>
  </w:abstractNum>
  <w:abstractNum w:abstractNumId="6">
    <w:nsid w:val="109CF92E"/>
    <w:multiLevelType w:val="hybridMultilevel"/>
    <w:lvl w:ilvl="0">
      <w:lvlJc w:val="left"/>
      <w:lvlText w:val="%1."/>
      <w:numFmt w:val="decimal"/>
      <w:start w:val="1"/>
    </w:lvl>
  </w:abstractNum>
  <w:abstractNum w:abstractNumId="7">
    <w:nsid w:val="DED7263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lowerLetter"/>
      <w:start w:val="2"/>
    </w:lvl>
  </w:abstractNum>
  <w:abstractNum w:abstractNumId="8">
    <w:nsid w:val="7FDCC233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%2"/>
      <w:numFmt w:val="lowerLetter"/>
      <w:start w:val="1"/>
    </w:lvl>
  </w:abstractNum>
  <w:abstractNum w:abstractNumId="9">
    <w:nsid w:val="1BEFD79F"/>
    <w:multiLevelType w:val="hybridMultilevel"/>
    <w:lvl w:ilvl="0">
      <w:lvlJc w:val="left"/>
      <w:lvlText w:val="%1."/>
      <w:numFmt w:val="decimal"/>
      <w:start w:val="9"/>
    </w:lvl>
  </w:abstractNum>
  <w:abstractNum w:abstractNumId="10">
    <w:nsid w:val="41A7C4C9"/>
    <w:multiLevelType w:val="hybridMultilevel"/>
    <w:lvl w:ilvl="0">
      <w:lvlJc w:val="left"/>
      <w:lvlText w:val="%1."/>
      <w:numFmt w:val="decimal"/>
      <w:start w:val="11"/>
    </w:lvl>
  </w:abstractNum>
  <w:abstractNum w:abstractNumId="11">
    <w:nsid w:val="6B68079A"/>
    <w:multiLevelType w:val="hybridMultilevel"/>
    <w:lvl w:ilvl="0">
      <w:lvlJc w:val="left"/>
      <w:lvlText w:val="%1."/>
      <w:numFmt w:val="decimal"/>
      <w:start w:val="1"/>
    </w:lvl>
  </w:abstractNum>
  <w:abstractNum w:abstractNumId="12">
    <w:nsid w:val="4E6AFB66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lowerLetter"/>
      <w:start w:val="2"/>
    </w:lvl>
  </w:abstractNum>
  <w:abstractNum w:abstractNumId="13">
    <w:nsid w:val="25E45D32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%2"/>
      <w:numFmt w:val="lowerLetter"/>
      <w:start w:val="1"/>
    </w:lvl>
  </w:abstractNum>
  <w:abstractNum w:abstractNumId="14">
    <w:nsid w:val="519B500D"/>
    <w:multiLevelType w:val="hybridMultilevel"/>
    <w:lvl w:ilvl="0">
      <w:lvlJc w:val="left"/>
      <w:lvlText w:val="%1."/>
      <w:numFmt w:val="decimal"/>
      <w:start w:val="9"/>
    </w:lvl>
  </w:abstractNum>
  <w:abstractNum w:abstractNumId="15">
    <w:nsid w:val="431BD7B7"/>
    <w:multiLevelType w:val="hybridMultilevel"/>
    <w:lvl w:ilvl="0">
      <w:lvlJc w:val="left"/>
      <w:lvlText w:val="%1."/>
      <w:numFmt w:val="decimal"/>
      <w:start w:val="11"/>
    </w:lvl>
  </w:abstractNum>
  <w:abstractNum w:abstractNumId="16">
    <w:nsid w:val="3F2DBA31"/>
    <w:multiLevelType w:val="hybridMultilevel"/>
    <w:lvl w:ilvl="0">
      <w:lvlJc w:val="left"/>
      <w:lvlText w:val="%1)"/>
      <w:numFmt w:val="decimal"/>
      <w:start w:val="1"/>
    </w:lvl>
  </w:abstractNum>
  <w:abstractNum w:abstractNumId="17">
    <w:nsid w:val="7C83E458"/>
    <w:multiLevelType w:val="hybridMultilevel"/>
    <w:lvl w:ilvl="0">
      <w:lvlJc w:val="left"/>
      <w:lvlText w:val="%1)"/>
      <w:numFmt w:val="decimal"/>
      <w:start w:val="1"/>
    </w:lvl>
  </w:abstractNum>
  <w:abstractNum w:abstractNumId="18">
    <w:nsid w:val="257130A3"/>
    <w:multiLevelType w:val="hybridMultilevel"/>
    <w:lvl w:ilvl="0">
      <w:lvlJc w:val="left"/>
      <w:lvlText w:val="(%1)"/>
      <w:numFmt w:val="lowerLetter"/>
      <w:start w:val="3"/>
    </w:lvl>
    <w:lvl w:ilvl="1">
      <w:lvlJc w:val="left"/>
      <w:lvlText w:val="(%2)"/>
      <w:numFmt w:val="lowerRoman"/>
      <w:start w:val="1"/>
    </w:lvl>
  </w:abstractNum>
  <w:abstractNum w:abstractNumId="19">
    <w:nsid w:val="62BBD95A"/>
    <w:multiLevelType w:val="hybridMultilevel"/>
    <w:lvl w:ilvl="0">
      <w:lvlJc w:val="left"/>
      <w:lvlText w:val="%1"/>
      <w:numFmt w:val="lowerLetter"/>
      <w:start w:val="1"/>
    </w:lvl>
    <w:lvl w:ilvl="1">
      <w:lvlJc w:val="left"/>
      <w:lvlText w:val="(%2)"/>
      <w:numFmt w:val="lowerRoman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2019-12-09T11:02:42Z</dcterms:created>
  <dcterms:modified xsi:type="dcterms:W3CDTF">2019-12-09T11:02:42Z</dcterms:modified>
</cp:coreProperties>
</file>